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98A5D1">
      <w:pPr>
        <w:spacing w:line="360" w:lineRule="auto"/>
        <w:jc w:val="center"/>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eastAsia="黑体"/>
          <w:color w:val="000000" w:themeColor="text1"/>
          <w:sz w:val="32"/>
          <w:szCs w:val="32"/>
          <w14:textFill>
            <w14:solidFill>
              <w14:schemeClr w14:val="tx1"/>
            </w14:solidFill>
          </w14:textFill>
        </w:rPr>
        <w:t>2026年高考广东卷物理高考真题</w:t>
      </w:r>
      <w:bookmarkStart w:id="0" w:name="_GoBack"/>
      <w:bookmarkEnd w:id="0"/>
    </w:p>
    <w:p w14:paraId="74448D00">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学校:___________姓名：___________班级：___________考号：___________</w:t>
      </w:r>
    </w:p>
    <w:p w14:paraId="53228BB0">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一、单选题</w:t>
      </w:r>
    </w:p>
    <w:p w14:paraId="7F53496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1．核钟是基于原子核能级跃迁来建立高精度时间标准的装置，原子核可吸收光子发生类似原子的能级跃迁。现有一种激光能够激发某原子核从基态跃迁至激发态，其能级差约为</w:t>
      </w:r>
      <m:oMath>
        <m:r>
          <m:rPr/>
          <w:rPr>
            <w:rFonts w:ascii="Cambria Math" w:hAnsi="Cambria Math"/>
            <w:color w:val="000000" w:themeColor="text1"/>
            <w:szCs w:val="21"/>
            <w14:textFill>
              <w14:solidFill>
                <w14:schemeClr w14:val="tx1"/>
              </w14:solidFill>
            </w14:textFill>
          </w:rPr>
          <m:t>1.3×</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−18</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J</m:t>
        </m:r>
      </m:oMath>
      <w:r>
        <w:rPr>
          <w:color w:val="000000" w:themeColor="text1"/>
          <w:szCs w:val="21"/>
          <w14:textFill>
            <w14:solidFill>
              <w14:schemeClr w14:val="tx1"/>
            </w14:solidFill>
          </w14:textFill>
        </w:rPr>
        <w:t>，普朗克常量</w:t>
      </w:r>
      <m:oMath>
        <m:r>
          <m:rPr/>
          <w:rPr>
            <w:rFonts w:ascii="Cambria Math" w:hAnsi="Cambria Math"/>
            <w:color w:val="000000" w:themeColor="text1"/>
            <w:szCs w:val="21"/>
            <w14:textFill>
              <w14:solidFill>
                <w14:schemeClr w14:val="tx1"/>
              </w14:solidFill>
            </w14:textFill>
          </w:rPr>
          <m:t>h=6.6×</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−34</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J</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，真空中光速</w:t>
      </w:r>
      <m:oMath>
        <m:r>
          <m:rPr/>
          <w:rPr>
            <w:rFonts w:ascii="Cambria Math" w:hAnsi="Cambria Math"/>
            <w:color w:val="000000" w:themeColor="text1"/>
            <w:szCs w:val="21"/>
            <w14:textFill>
              <w14:solidFill>
                <w14:schemeClr w14:val="tx1"/>
              </w14:solidFill>
            </w14:textFill>
          </w:rPr>
          <m:t>c=3.0×</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8</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。关于该激光，下列说法正确的是（</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7BD5F035">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A．光强倍增，此能级跃迁不能发生</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B．光强减半，此能级跃迁不能发生</w:t>
      </w:r>
    </w:p>
    <w:p w14:paraId="656E8FD8">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C．频率约为</w:t>
      </w:r>
      <m:oMath>
        <m:r>
          <m:rPr/>
          <w:rPr>
            <w:rFonts w:ascii="Cambria Math" w:hAnsi="Cambria Math"/>
            <w:color w:val="000000" w:themeColor="text1"/>
            <w:szCs w:val="21"/>
            <w14:textFill>
              <w14:solidFill>
                <w14:schemeClr w14:val="tx1"/>
              </w14:solidFill>
            </w14:textFill>
          </w:rPr>
          <m:t>2.0×</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16</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Hz</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D．波长约为</w:t>
      </w:r>
      <m:oMath>
        <m:r>
          <m:rPr/>
          <w:rPr>
            <w:rFonts w:ascii="Cambria Math" w:hAnsi="Cambria Math"/>
            <w:color w:val="000000" w:themeColor="text1"/>
            <w:szCs w:val="21"/>
            <w14:textFill>
              <w14:solidFill>
                <w14:schemeClr w14:val="tx1"/>
              </w14:solidFill>
            </w14:textFill>
          </w:rPr>
          <m:t>1.5×</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−7</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p>
    <w:p w14:paraId="0C49782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【答案】D</w:t>
      </w:r>
    </w:p>
    <w:p w14:paraId="0CA1602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【解析】原子核能级跃迁的条件是入射光子能量等于能级差，而光子的能量只与入射光的频率有关，与光强无关，光强倍增或减半，只要光子能量匹配仍可发生跃迁，AB错误；根据光子能量与频率的关系</w:t>
      </w:r>
      <m:oMath>
        <m:r>
          <m:rPr/>
          <w:rPr>
            <w:rFonts w:ascii="Cambria Math" w:hAnsi="Cambria Math"/>
            <w:color w:val="000000" w:themeColor="text1"/>
            <w:szCs w:val="21"/>
            <w14:textFill>
              <w14:solidFill>
                <w14:schemeClr w14:val="tx1"/>
              </w14:solidFill>
            </w14:textFill>
          </w:rPr>
          <m:t>E=hν</m:t>
        </m:r>
      </m:oMath>
      <w:r>
        <w:rPr>
          <w:color w:val="000000" w:themeColor="text1"/>
          <w:szCs w:val="21"/>
          <w14:textFill>
            <w14:solidFill>
              <w14:schemeClr w14:val="tx1"/>
            </w14:solidFill>
          </w14:textFill>
        </w:rPr>
        <w:t>，可得入射光的频率为</w:t>
      </w:r>
      <m:oMath>
        <m:r>
          <m:rPr/>
          <w:rPr>
            <w:rFonts w:ascii="Cambria Math" w:hAnsi="Cambria Math"/>
            <w:color w:val="000000" w:themeColor="text1"/>
            <w:szCs w:val="21"/>
            <w14:textFill>
              <w14:solidFill>
                <w14:schemeClr w14:val="tx1"/>
              </w14:solidFill>
            </w14:textFill>
          </w:rPr>
          <m:t>ν=</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h</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1.3×</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−18</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6.6×</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−34</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≈2.0×</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15</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 </m:t>
        </m:r>
        <m:r>
          <m:rPr>
            <m:sty m:val="p"/>
          </m:rPr>
          <w:rPr>
            <w:rFonts w:ascii="Cambria Math" w:hAnsi="Cambria Math"/>
            <w:color w:val="000000" w:themeColor="text1"/>
            <w:szCs w:val="21"/>
            <w14:textFill>
              <w14:solidFill>
                <w14:schemeClr w14:val="tx1"/>
              </w14:solidFill>
            </w14:textFill>
          </w:rPr>
          <m:t>Hz</m:t>
        </m:r>
      </m:oMath>
      <w:r>
        <w:rPr>
          <w:color w:val="000000" w:themeColor="text1"/>
          <w:szCs w:val="21"/>
          <w14:textFill>
            <w14:solidFill>
              <w14:schemeClr w14:val="tx1"/>
            </w14:solidFill>
          </w14:textFill>
        </w:rPr>
        <w:t>，C错误；根据波长与频率关系可知该激光的波长为</w:t>
      </w:r>
      <m:oMath>
        <m:r>
          <m:rPr/>
          <w:rPr>
            <w:rFonts w:ascii="Cambria Math" w:hAnsi="Cambria Math"/>
            <w:color w:val="000000" w:themeColor="text1"/>
            <w:szCs w:val="21"/>
            <w14:textFill>
              <w14:solidFill>
                <w14:schemeClr w14:val="tx1"/>
              </w14:solidFill>
            </w14:textFill>
          </w:rPr>
          <m:t>λ=</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ν</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，代入数值计算得</w:t>
      </w:r>
      <m:oMath>
        <m:r>
          <m:rPr/>
          <w:rPr>
            <w:rFonts w:ascii="Cambria Math" w:hAnsi="Cambria Math"/>
            <w:color w:val="000000" w:themeColor="text1"/>
            <w:szCs w:val="21"/>
            <w14:textFill>
              <w14:solidFill>
                <w14:schemeClr w14:val="tx1"/>
              </w14:solidFill>
            </w14:textFill>
          </w:rPr>
          <m:t>λ=</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6.6×</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−34</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×3.0×</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8</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1.3×</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−18</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≈1.5×</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−7</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 </m:t>
        </m:r>
        <m:r>
          <m:rPr>
            <m:sty m:val="p"/>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，D正确。故选D。</w:t>
      </w:r>
    </w:p>
    <w:p w14:paraId="1758A82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静电卡盘是芯片制造中的重要设备，如图为双极型静电卡盘吸附原理简图，双电极接高压电源后，晶片靠近卡盘的一侧带上与电极极性相反的电荷，在电场力作用下向卡盘运动并被吸附。在晶片运动过程中，下列说法正确的是（</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347462A5">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381250" cy="1019175"/>
            <wp:effectExtent l="0" t="0" r="0" b="0"/>
            <wp:docPr id="100003" name="图片 100003" descr="@@@58451a87-b489-4b87-acdd-4636e73592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58451a87-b489-4b87-acdd-4636e73592e4"/>
                    <pic:cNvPicPr>
                      <a:picLocks noChangeAspect="1"/>
                    </pic:cNvPicPr>
                  </pic:nvPicPr>
                  <pic:blipFill>
                    <a:blip r:embed="rId7"/>
                    <a:stretch>
                      <a:fillRect/>
                    </a:stretch>
                  </pic:blipFill>
                  <pic:spPr>
                    <a:xfrm>
                      <a:off x="0" y="0"/>
                      <a:ext cx="2381250" cy="1019175"/>
                    </a:xfrm>
                    <a:prstGeom prst="rect">
                      <a:avLst/>
                    </a:prstGeom>
                  </pic:spPr>
                </pic:pic>
              </a:graphicData>
            </a:graphic>
          </wp:inline>
        </w:drawing>
      </w:r>
    </w:p>
    <w:p w14:paraId="2DF8CBD1">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A．电场力对晶片做负功</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B．晶片在电场中的电势能逐渐减少</w:t>
      </w:r>
    </w:p>
    <w:p w14:paraId="022DD63E">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C．晶片与卡盘电极之间表现为斥力</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D．晶片与卡盘电极之间电场强度处处相同</w:t>
      </w:r>
    </w:p>
    <w:p w14:paraId="70504C7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5B5E369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晶片在电场力作用下向卡盘运动并被吸附，可知晶片与卡盘电极之间表现为引力，晶片所受电场力方向指向卡盘，与晶片运动方向同向，可知电场力对晶片做正功，AC错误；根据电场力做功与电势能变化之间的关系可知电场力对晶片做正功，晶片在电场中的电势能逐渐减少，B正确；根据题意可知双电极左右所带电荷电性相反，所以晶片与左右电极之间的电场强度方向相反，故晶片与卡盘电极之间电场强度并不是处处相同，D错误。故选 B。</w:t>
      </w:r>
    </w:p>
    <w:p w14:paraId="0B43171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3．如图是某种自由式活塞内燃发电机输出电压</w:t>
      </w:r>
      <m:oMath>
        <m:r>
          <m:rPr/>
          <w:rPr>
            <w:rFonts w:ascii="Cambria Math" w:hAnsi="Cambria Math"/>
            <w:color w:val="000000" w:themeColor="text1"/>
            <w:szCs w:val="21"/>
            <w14:textFill>
              <w14:solidFill>
                <w14:schemeClr w14:val="tx1"/>
              </w14:solidFill>
            </w14:textFill>
          </w:rPr>
          <m:t>U</m:t>
        </m:r>
      </m:oMath>
      <w:r>
        <w:rPr>
          <w:color w:val="000000" w:themeColor="text1"/>
          <w:szCs w:val="21"/>
          <w14:textFill>
            <w14:solidFill>
              <w14:schemeClr w14:val="tx1"/>
            </w14:solidFill>
          </w14:textFill>
        </w:rPr>
        <w:t>随时间</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变化的图像。下列说法正确的是（</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7B4A8763">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828800" cy="1200150"/>
            <wp:effectExtent l="0" t="0" r="0" b="0"/>
            <wp:docPr id="100005" name="图片 100005" descr="@@@9ae51a39-f3c1-437a-9016-2966bbcca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ae51a39-f3c1-437a-9016-2966bbcca337"/>
                    <pic:cNvPicPr>
                      <a:picLocks noChangeAspect="1"/>
                    </pic:cNvPicPr>
                  </pic:nvPicPr>
                  <pic:blipFill>
                    <a:blip r:embed="rId8"/>
                    <a:stretch>
                      <a:fillRect/>
                    </a:stretch>
                  </pic:blipFill>
                  <pic:spPr>
                    <a:xfrm>
                      <a:off x="0" y="0"/>
                      <a:ext cx="1828800" cy="1200150"/>
                    </a:xfrm>
                    <a:prstGeom prst="rect">
                      <a:avLst/>
                    </a:prstGeom>
                  </pic:spPr>
                </pic:pic>
              </a:graphicData>
            </a:graphic>
          </wp:inline>
        </w:drawing>
      </w:r>
    </w:p>
    <w:p w14:paraId="33DA7D9B">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A．电压的有效值为</w:t>
      </w:r>
      <m:oMath>
        <m:r>
          <m:rPr/>
          <w:rPr>
            <w:rFonts w:ascii="Cambria Math" w:hAnsi="Cambria Math"/>
            <w:color w:val="000000" w:themeColor="text1"/>
            <w:szCs w:val="21"/>
            <w14:textFill>
              <w14:solidFill>
                <w14:schemeClr w14:val="tx1"/>
              </w14:solidFill>
            </w14:textFill>
          </w:rPr>
          <m:t>200</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V</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B．电压的最大值为400 V</w:t>
      </w:r>
    </w:p>
    <w:p w14:paraId="6B5C985F">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C．电压的频率为50 Hz</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D．电压的周期为0.01 s</w:t>
      </w:r>
    </w:p>
    <w:p w14:paraId="499E929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w:t>
      </w:r>
    </w:p>
    <w:p w14:paraId="57D2CD7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【解析】由图像可知，该交流电压的最大值为200V，且并不是一直维持200V，电压的有效值小于200V，AB错误；从</w:t>
      </w:r>
      <w:r>
        <w:rPr>
          <w:i/>
          <w:color w:val="000000" w:themeColor="text1"/>
          <w:szCs w:val="21"/>
          <w14:textFill>
            <w14:solidFill>
              <w14:schemeClr w14:val="tx1"/>
            </w14:solidFill>
          </w14:textFill>
        </w:rPr>
        <w:t>U</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t</w:t>
      </w:r>
      <w:r>
        <w:rPr>
          <w:color w:val="000000" w:themeColor="text1"/>
          <w:szCs w:val="21"/>
          <w14:textFill>
            <w14:solidFill>
              <w14:schemeClr w14:val="tx1"/>
            </w14:solidFill>
          </w14:textFill>
        </w:rPr>
        <w:t>图像可以看出，该交流电完成一次周期性变化的时间（周期）为</w:t>
      </w:r>
      <m:oMath>
        <m:r>
          <m:rPr/>
          <w:rPr>
            <w:rFonts w:ascii="Cambria Math" w:hAnsi="Cambria Math"/>
            <w:color w:val="000000" w:themeColor="text1"/>
            <w:szCs w:val="21"/>
            <w14:textFill>
              <w14:solidFill>
                <w14:schemeClr w14:val="tx1"/>
              </w14:solidFill>
            </w14:textFill>
          </w:rPr>
          <m:t>T=0.02</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，根据周期和频率的关系可知电压的频率为</w:t>
      </w:r>
      <m:oMath>
        <m:r>
          <m:rPr/>
          <w:rPr>
            <w:rFonts w:ascii="Cambria Math" w:hAnsi="Cambria Math"/>
            <w:color w:val="000000" w:themeColor="text1"/>
            <w:szCs w:val="21"/>
            <w14:textFill>
              <w14:solidFill>
                <w14:schemeClr w14:val="tx1"/>
              </w14:solidFill>
            </w14:textFill>
          </w:rPr>
          <m:t>f=</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0.02</m:t>
            </m:r>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=50</m:t>
        </m:r>
        <m:r>
          <m:rPr>
            <m:nor/>
            <m:sty m:val="p"/>
          </m:rPr>
          <w:rPr>
            <w:color w:val="000000" w:themeColor="text1"/>
            <w:szCs w:val="21"/>
            <w14:textFill>
              <w14:solidFill>
                <w14:schemeClr w14:val="tx1"/>
              </w14:solidFill>
            </w14:textFill>
          </w:rPr>
          <m:t>Hz</m:t>
        </m:r>
      </m:oMath>
      <w:r>
        <w:rPr>
          <w:color w:val="000000" w:themeColor="text1"/>
          <w:szCs w:val="21"/>
          <w14:textFill>
            <w14:solidFill>
              <w14:schemeClr w14:val="tx1"/>
            </w14:solidFill>
          </w14:textFill>
        </w:rPr>
        <w:t>，C正确，D错误。故选C。</w:t>
      </w:r>
    </w:p>
    <w:p w14:paraId="434F3EF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4．足球比赛中，某队员为接应传球，由静止开始沿直线跑动，先匀加速冲刺，后匀减速至接球点停止。全程用时5 s，位移大小为20 m，则该队员在某时刻的速度和加速度的大小可能是（</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50714F9B">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r>
          <m:rPr/>
          <w:rPr>
            <w:rFonts w:ascii="Cambria Math" w:hAnsi="Cambria Math"/>
            <w:color w:val="000000" w:themeColor="text1"/>
            <w:szCs w:val="21"/>
            <w14:textFill>
              <w14:solidFill>
                <w14:schemeClr w14:val="tx1"/>
              </w14:solidFill>
            </w14:textFill>
          </w:rPr>
          <m:t>6</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2</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r>
          <m:rPr/>
          <w:rPr>
            <w:rFonts w:ascii="Cambria Math" w:hAnsi="Cambria Math"/>
            <w:color w:val="000000" w:themeColor="text1"/>
            <w:szCs w:val="21"/>
            <w14:textFill>
              <w14:solidFill>
                <w14:schemeClr w14:val="tx1"/>
              </w14:solidFill>
            </w14:textFill>
          </w:rPr>
          <m:t>6</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1</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p>
    <w:p w14:paraId="2443EE39">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w:t>
      </w:r>
      <m:oMath>
        <m:r>
          <m:rPr>
            <m:nor/>
            <m:sty m:val="p"/>
          </m:rPr>
          <w:rPr>
            <w:color w:val="000000" w:themeColor="text1"/>
            <w:szCs w:val="21"/>
            <w14:textFill>
              <w14:solidFill>
                <w14:schemeClr w14:val="tx1"/>
              </w14:solidFill>
            </w14:textFill>
          </w:rPr>
          <m:t>9m/s</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2</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r>
          <m:rPr>
            <m:nor/>
            <m:sty m:val="p"/>
          </m:rPr>
          <w:rPr>
            <w:color w:val="000000" w:themeColor="text1"/>
            <w:szCs w:val="21"/>
            <w14:textFill>
              <w14:solidFill>
                <w14:schemeClr w14:val="tx1"/>
              </w14:solidFill>
            </w14:textFill>
          </w:rPr>
          <m:t>9m/s</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1</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p>
    <w:p w14:paraId="5C929BD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287611B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【解析】根据题意，设运动过程中最大速度为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，根据匀变速直线运动平均速度与位移的关系，有</w:t>
      </w:r>
      <m:oMath>
        <m:r>
          <m:rPr/>
          <w:rPr>
            <w:rFonts w:ascii="Cambria Math" w:hAnsi="Cambria Math"/>
            <w:color w:val="000000" w:themeColor="text1"/>
            <w:szCs w:val="21"/>
            <w14:textFill>
              <w14:solidFill>
                <w14:schemeClr w14:val="tx1"/>
              </w14:solidFill>
            </w14:textFill>
          </w:rPr>
          <m:t>x=</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，代入数据解得该队员的最大速度为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=8</m:t>
        </m:r>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；根据题意可知，加速过程或减速过程的最大时间均小于总时间，则根据匀变速直线运动的速度-时间公式，有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=at</m:t>
        </m:r>
      </m:oMath>
      <w:r>
        <w:rPr>
          <w:color w:val="000000" w:themeColor="text1"/>
          <w:szCs w:val="21"/>
          <w14:textFill>
            <w14:solidFill>
              <w14:schemeClr w14:val="tx1"/>
            </w14:solidFill>
          </w14:textFill>
        </w:rPr>
        <w:t>，解得加速过程或减速过程的最小加速度为</w:t>
      </w:r>
      <m:oMath>
        <m:r>
          <m:rPr/>
          <w:rPr>
            <w:rFonts w:ascii="Cambria Math" w:hAnsi="Cambria Math"/>
            <w:color w:val="000000" w:themeColor="text1"/>
            <w:szCs w:val="21"/>
            <w14:textFill>
              <w14:solidFill>
                <w14:schemeClr w14:val="tx1"/>
              </w14:solidFill>
            </w14:textFill>
          </w:rPr>
          <m:t>a=</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=1.6</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；综上所述，该球员某时刻的速度不可能为</w:t>
      </w:r>
      <m:oMath>
        <m:r>
          <m:rPr/>
          <w:rPr>
            <w:rFonts w:ascii="Cambria Math" w:hAnsi="Cambria Math"/>
            <w:color w:val="000000" w:themeColor="text1"/>
            <w:szCs w:val="21"/>
            <w14:textFill>
              <w14:solidFill>
                <w14:schemeClr w14:val="tx1"/>
              </w14:solidFill>
            </w14:textFill>
          </w:rPr>
          <m:t>9</m:t>
        </m:r>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，加速度大小不可能为</w:t>
      </w:r>
      <m:oMath>
        <m:r>
          <m:rPr/>
          <w:rPr>
            <w:rFonts w:ascii="Cambria Math" w:hAnsi="Cambria Math"/>
            <w:color w:val="000000" w:themeColor="text1"/>
            <w:szCs w:val="21"/>
            <w14:textFill>
              <w14:solidFill>
                <w14:schemeClr w14:val="tx1"/>
              </w14:solidFill>
            </w14:textFill>
          </w:rPr>
          <m:t>1</m:t>
        </m:r>
        <m:sSup>
          <m:sSupPr>
            <m:ctrlPr>
              <w:rPr>
                <w:rFonts w:ascii="Cambria Math" w:hAnsi="Cambria Math"/>
                <w:color w:val="000000" w:themeColor="text1"/>
                <w:szCs w:val="21"/>
                <w14:textFill>
                  <w14:solidFill>
                    <w14:schemeClr w14:val="tx1"/>
                  </w14:solidFill>
                </w14:textFill>
              </w:rPr>
            </m:ctrlPr>
          </m:sSupPr>
          <m:e>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。故选A。</w:t>
      </w:r>
    </w:p>
    <w:p w14:paraId="61A6E44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5．如图是月球上一圆柱形阴影坑竖直截面图。假定某飞行器在月面上空</w:t>
      </w:r>
      <m:oMath>
        <m:r>
          <m:rPr/>
          <w:rPr>
            <w:rFonts w:ascii="Cambria Math" w:hAnsi="Cambria Math"/>
            <w:color w:val="000000" w:themeColor="text1"/>
            <w:szCs w:val="21"/>
            <w14:textFill>
              <w14:solidFill>
                <w14:schemeClr w14:val="tx1"/>
              </w14:solidFill>
            </w14:textFill>
          </w:rPr>
          <m:t>H=1.28</m:t>
        </m:r>
        <m:r>
          <m:rPr>
            <m:nor/>
            <m:sty m:val="p"/>
          </m:rPr>
          <w:rPr>
            <w:color w:val="000000" w:themeColor="text1"/>
            <w:szCs w:val="21"/>
            <w14:textFill>
              <w14:solidFill>
                <w14:schemeClr w14:val="tx1"/>
              </w14:solidFill>
            </w14:textFill>
          </w:rPr>
          <m:t>km</m:t>
        </m:r>
      </m:oMath>
      <w:r>
        <w:rPr>
          <w:color w:val="000000" w:themeColor="text1"/>
          <w:szCs w:val="21"/>
          <w14:textFill>
            <w14:solidFill>
              <w14:schemeClr w14:val="tx1"/>
            </w14:solidFill>
          </w14:textFill>
        </w:rPr>
        <w:t>向坑中心方向以速度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匀速水平飞行。在距坑边</w:t>
      </w:r>
      <m:oMath>
        <m:r>
          <m:rPr/>
          <w:rPr>
            <w:rFonts w:ascii="Cambria Math" w:hAnsi="Cambria Math"/>
            <w:color w:val="000000" w:themeColor="text1"/>
            <w:szCs w:val="21"/>
            <w14:textFill>
              <w14:solidFill>
                <w14:schemeClr w14:val="tx1"/>
              </w14:solidFill>
            </w14:textFill>
          </w:rPr>
          <m:t>l=1.2</m:t>
        </m:r>
        <m:r>
          <m:rPr>
            <m:nor/>
            <m:sty m:val="p"/>
          </m:rPr>
          <w:rPr>
            <w:color w:val="000000" w:themeColor="text1"/>
            <w:szCs w:val="21"/>
            <w14:textFill>
              <w14:solidFill>
                <w14:schemeClr w14:val="tx1"/>
              </w14:solidFill>
            </w14:textFill>
          </w:rPr>
          <m:t>km</m:t>
        </m:r>
      </m:oMath>
      <w:r>
        <w:rPr>
          <w:color w:val="000000" w:themeColor="text1"/>
          <w:szCs w:val="21"/>
          <w14:textFill>
            <w14:solidFill>
              <w14:schemeClr w14:val="tx1"/>
            </w14:solidFill>
          </w14:textFill>
        </w:rPr>
        <w:t>的</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点正上方关闭动力，此后只受月球重力，直至抵达着陆线。已知坑直径</w:t>
      </w:r>
      <m:oMath>
        <m:r>
          <m:rPr/>
          <w:rPr>
            <w:rFonts w:ascii="Cambria Math" w:hAnsi="Cambria Math"/>
            <w:color w:val="000000" w:themeColor="text1"/>
            <w:szCs w:val="21"/>
            <w14:textFill>
              <w14:solidFill>
                <w14:schemeClr w14:val="tx1"/>
              </w14:solidFill>
            </w14:textFill>
          </w:rPr>
          <m:t>d=3</m:t>
        </m:r>
        <m:r>
          <m:rPr>
            <m:nor/>
            <m:sty m:val="p"/>
          </m:rPr>
          <w:rPr>
            <w:color w:val="000000" w:themeColor="text1"/>
            <w:szCs w:val="21"/>
            <w14:textFill>
              <w14:solidFill>
                <w14:schemeClr w14:val="tx1"/>
              </w14:solidFill>
            </w14:textFill>
          </w:rPr>
          <m:t>km</m:t>
        </m:r>
      </m:oMath>
      <w:r>
        <w:rPr>
          <w:color w:val="000000" w:themeColor="text1"/>
          <w:szCs w:val="21"/>
          <w14:textFill>
            <w14:solidFill>
              <w14:schemeClr w14:val="tx1"/>
            </w14:solidFill>
          </w14:textFill>
        </w:rPr>
        <w:t>，月面至着陆线深度</w:t>
      </w:r>
      <m:oMath>
        <m:r>
          <m:rPr/>
          <w:rPr>
            <w:rFonts w:ascii="Cambria Math" w:hAnsi="Cambria Math"/>
            <w:color w:val="000000" w:themeColor="text1"/>
            <w:szCs w:val="21"/>
            <w14:textFill>
              <w14:solidFill>
                <w14:schemeClr w14:val="tx1"/>
              </w14:solidFill>
            </w14:textFill>
          </w:rPr>
          <m:t>h=1.6</m:t>
        </m:r>
        <m:r>
          <m:rPr>
            <m:nor/>
            <m:sty m:val="p"/>
          </m:rPr>
          <w:rPr>
            <w:color w:val="000000" w:themeColor="text1"/>
            <w:szCs w:val="21"/>
            <w14:textFill>
              <w14:solidFill>
                <w14:schemeClr w14:val="tx1"/>
              </w14:solidFill>
            </w14:textFill>
          </w:rPr>
          <m:t>km</m:t>
        </m:r>
      </m:oMath>
      <w:r>
        <w:rPr>
          <w:color w:val="000000" w:themeColor="text1"/>
          <w:szCs w:val="21"/>
          <w14:textFill>
            <w14:solidFill>
              <w14:schemeClr w14:val="tx1"/>
            </w14:solidFill>
          </w14:textFill>
        </w:rPr>
        <w:t>，月面重力加速度取</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月</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=1.6</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m/s</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，飞行器可视为质点。飞行器安全到达着陆线，则</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的大小可能是（</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21395D33">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476500" cy="1524000"/>
            <wp:effectExtent l="0" t="0" r="0" b="0"/>
            <wp:docPr id="100007" name="图片 100007" descr="@@@72f1061b-3f26-43ea-91c3-9b45c29fe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72f1061b-3f26-43ea-91c3-9b45c29fe347"/>
                    <pic:cNvPicPr>
                      <a:picLocks noChangeAspect="1"/>
                    </pic:cNvPicPr>
                  </pic:nvPicPr>
                  <pic:blipFill>
                    <a:blip r:embed="rId9"/>
                    <a:stretch>
                      <a:fillRect/>
                    </a:stretch>
                  </pic:blipFill>
                  <pic:spPr>
                    <a:xfrm>
                      <a:off x="0" y="0"/>
                      <a:ext cx="2476500" cy="1524000"/>
                    </a:xfrm>
                    <a:prstGeom prst="rect">
                      <a:avLst/>
                    </a:prstGeom>
                  </pic:spPr>
                </pic:pic>
              </a:graphicData>
            </a:graphic>
          </wp:inline>
        </w:drawing>
      </w:r>
    </w:p>
    <w:p w14:paraId="23ACDF61">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r>
          <m:rPr/>
          <w:rPr>
            <w:rFonts w:ascii="Cambria Math" w:hAnsi="Cambria Math"/>
            <w:color w:val="000000" w:themeColor="text1"/>
            <w:szCs w:val="21"/>
            <w14:textFill>
              <w14:solidFill>
                <w14:schemeClr w14:val="tx1"/>
              </w14:solidFill>
            </w14:textFill>
          </w:rPr>
          <m:t>20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r>
          <m:rPr/>
          <w:rPr>
            <w:rFonts w:ascii="Cambria Math" w:hAnsi="Cambria Math"/>
            <w:color w:val="000000" w:themeColor="text1"/>
            <w:szCs w:val="21"/>
            <w14:textFill>
              <w14:solidFill>
                <w14:schemeClr w14:val="tx1"/>
              </w14:solidFill>
            </w14:textFill>
          </w:rPr>
          <m:t>50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r>
          <m:rPr/>
          <w:rPr>
            <w:rFonts w:ascii="Cambria Math" w:hAnsi="Cambria Math"/>
            <w:color w:val="000000" w:themeColor="text1"/>
            <w:szCs w:val="21"/>
            <w14:textFill>
              <w14:solidFill>
                <w14:schemeClr w14:val="tx1"/>
              </w14:solidFill>
            </w14:textFill>
          </w:rPr>
          <m:t>110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r>
          <m:rPr/>
          <w:rPr>
            <w:rFonts w:ascii="Cambria Math" w:hAnsi="Cambria Math"/>
            <w:color w:val="000000" w:themeColor="text1"/>
            <w:szCs w:val="21"/>
            <w14:textFill>
              <w14:solidFill>
                <w14:schemeClr w14:val="tx1"/>
              </w14:solidFill>
            </w14:textFill>
          </w:rPr>
          <m:t>120</m:t>
        </m:r>
        <m:r>
          <m:rPr>
            <m:nor/>
            <m:sty m:val="p"/>
          </m:rPr>
          <w:rPr>
            <w:color w:val="000000" w:themeColor="text1"/>
            <w:szCs w:val="21"/>
            <w14:textFill>
              <w14:solidFill>
                <w14:schemeClr w14:val="tx1"/>
              </w14:solidFill>
            </w14:textFill>
          </w:rPr>
          <m:t>m/s</m:t>
        </m:r>
      </m:oMath>
    </w:p>
    <w:p w14:paraId="6F6E53B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46E6F82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【解析】根据题意可知飞行器安全到达着陆线，速度最小时刚好通过月面坑边到达着陆线，根据平抛运动规律，竖直方向，根据自由落体运动的规律，有</w:t>
      </w:r>
      <m:oMath>
        <m:r>
          <m:rPr/>
          <w:rPr>
            <w:rFonts w:ascii="Cambria Math" w:hAnsi="Cambria Math"/>
            <w:color w:val="000000" w:themeColor="text1"/>
            <w:szCs w:val="21"/>
            <w14:textFill>
              <w14:solidFill>
                <w14:schemeClr w14:val="tx1"/>
              </w14:solidFill>
            </w14:textFill>
          </w:rPr>
          <m:t>H=</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月</m:t>
            </m:r>
            <m:ctrlPr>
              <w:rPr>
                <w:rFonts w:ascii="Cambria Math" w:hAnsi="Cambria Math"/>
                <w:color w:val="000000" w:themeColor="text1"/>
                <w:szCs w:val="21"/>
                <w14:textFill>
                  <w14:solidFill>
                    <w14:schemeClr w14:val="tx1"/>
                  </w14:solidFill>
                </w14:textFill>
              </w:rPr>
            </m:ctrlPr>
          </m:sub>
        </m:sSub>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r>
        <w:rPr>
          <w:color w:val="000000" w:themeColor="text1"/>
          <w:szCs w:val="21"/>
          <w14:textFill>
            <w14:solidFill>
              <w14:schemeClr w14:val="tx1"/>
            </w14:solidFill>
          </w14:textFill>
        </w:rPr>
        <w:t>，代入数据解得到达月坑边的时间为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m:nor/>
            <m:sty m:val="p"/>
          </m:rPr>
          <w:rPr>
            <w:color w:val="000000" w:themeColor="text1"/>
            <w:szCs w:val="21"/>
            <w14:textFill>
              <w14:solidFill>
                <w14:schemeClr w14:val="tx1"/>
              </w14:solidFill>
            </w14:textFill>
          </w:rPr>
          <m:t>=40s</m:t>
        </m:r>
      </m:oMath>
      <w:r>
        <w:rPr>
          <w:color w:val="000000" w:themeColor="text1"/>
          <w:szCs w:val="21"/>
          <w14:textFill>
            <w14:solidFill>
              <w14:schemeClr w14:val="tx1"/>
            </w14:solidFill>
          </w14:textFill>
        </w:rPr>
        <w:t>；水平方向，根据匀速直线运动的规律，有</w:t>
      </w:r>
      <m:oMath>
        <m:r>
          <m:rPr/>
          <w:rPr>
            <w:rFonts w:ascii="Cambria Math" w:hAnsi="Cambria Math"/>
            <w:color w:val="000000" w:themeColor="text1"/>
            <w:szCs w:val="21"/>
            <w14:textFill>
              <w14:solidFill>
                <w14:schemeClr w14:val="tx1"/>
              </w14:solidFill>
            </w14:textFill>
          </w:rPr>
          <m:t>l=</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，代入数据可得飞行器的最小速度为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=30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；飞行器安全到达着陆线，速度最大时会到达着陆线最右端的坑边缘，此时根据平抛运动规律，竖直方向，根据自由落体运动的规律，有</w:t>
      </w:r>
      <m:oMath>
        <m:r>
          <m:rPr/>
          <w:rPr>
            <w:rFonts w:ascii="Cambria Math" w:hAnsi="Cambria Math"/>
            <w:color w:val="000000" w:themeColor="text1"/>
            <w:szCs w:val="21"/>
            <w14:textFill>
              <w14:solidFill>
                <w14:schemeClr w14:val="tx1"/>
              </w14:solidFill>
            </w14:textFill>
          </w:rPr>
          <m:t>H+h=</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月</m:t>
            </m:r>
            <m:ctrlPr>
              <w:rPr>
                <w:rFonts w:ascii="Cambria Math" w:hAnsi="Cambria Math"/>
                <w:color w:val="000000" w:themeColor="text1"/>
                <w:szCs w:val="21"/>
                <w14:textFill>
                  <w14:solidFill>
                    <w14:schemeClr w14:val="tx1"/>
                  </w14:solidFill>
                </w14:textFill>
              </w:rPr>
            </m:ctrlPr>
          </m:sub>
        </m:sSub>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r>
        <w:rPr>
          <w:color w:val="000000" w:themeColor="text1"/>
          <w:szCs w:val="21"/>
          <w14:textFill>
            <w14:solidFill>
              <w14:schemeClr w14:val="tx1"/>
            </w14:solidFill>
          </w14:textFill>
        </w:rPr>
        <w:t>，代入数据解得飞行器到达着陆线最右端坑边缘的时间为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=60</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；水平方向，有</w:t>
      </w:r>
      <m:oMath>
        <m:r>
          <m:rPr/>
          <w:rPr>
            <w:rFonts w:ascii="Cambria Math" w:hAnsi="Cambria Math"/>
            <w:color w:val="000000" w:themeColor="text1"/>
            <w:szCs w:val="21"/>
            <w14:textFill>
              <w14:solidFill>
                <w14:schemeClr w14:val="tx1"/>
              </w14:solidFill>
            </w14:textFill>
          </w:rPr>
          <m:t>l+d=</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，代入数据可得飞行器的最大速度为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=70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，所以飞行器安全到达着陆线需满足</w:t>
      </w:r>
      <m:oMath>
        <m:r>
          <m:rPr/>
          <w:rPr>
            <w:rFonts w:ascii="Cambria Math" w:hAnsi="Cambria Math"/>
            <w:color w:val="000000" w:themeColor="text1"/>
            <w:szCs w:val="21"/>
            <w14:textFill>
              <w14:solidFill>
                <w14:schemeClr w14:val="tx1"/>
              </w14:solidFill>
            </w14:textFill>
          </w:rPr>
          <m:t>30</m:t>
        </m:r>
        <m:r>
          <m:rPr>
            <m:nor/>
            <m:sty m:val="p"/>
          </m:rPr>
          <w:rPr>
            <w:color w:val="000000" w:themeColor="text1"/>
            <w:szCs w:val="21"/>
            <w14:textFill>
              <w14:solidFill>
                <w14:schemeClr w14:val="tx1"/>
              </w14:solidFill>
            </w14:textFill>
          </w:rPr>
          <m:t>m/s</m:t>
        </m:r>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≤70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，故选B。</w:t>
      </w:r>
    </w:p>
    <w:p w14:paraId="38B1AED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6．如图所示，某行星对单个卫星表面最远点与最近点的单位质量物体的“引力差值”可近似为</w:t>
      </w:r>
      <m:oMath>
        <m:r>
          <m:rPr/>
          <w:rPr>
            <w:rFonts w:ascii="Cambria Math" w:hAnsi="Cambria Math"/>
            <w:color w:val="000000" w:themeColor="text1"/>
            <w:szCs w:val="21"/>
            <w14:textFill>
              <w14:solidFill>
                <w14:schemeClr w14:val="tx1"/>
              </w14:solidFill>
            </w14:textFill>
          </w:rPr>
          <m:t>F=k</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MR</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，其中</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为常量，</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为行星质量，</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为卫星球体半径，</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为行星中心到卫星中心的距离。两卫星P和Q的球体半径之比</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w:t>
      </w:r>
      <m:oMath>
        <m:r>
          <m:rPr/>
          <w:rPr>
            <w:rFonts w:ascii="Cambria Math" w:hAnsi="Cambria Math"/>
            <w:color w:val="000000" w:themeColor="text1"/>
            <w:szCs w:val="21"/>
            <w14:textFill>
              <w14:solidFill>
                <w14:schemeClr w14:val="tx1"/>
              </w14:solidFill>
            </w14:textFill>
          </w:rPr>
          <m:t>2∶1</m:t>
        </m:r>
      </m:oMath>
      <w:r>
        <w:rPr>
          <w:color w:val="000000" w:themeColor="text1"/>
          <w:szCs w:val="21"/>
          <w14:textFill>
            <w14:solidFill>
              <w14:schemeClr w14:val="tx1"/>
            </w14:solidFill>
          </w14:textFill>
        </w:rPr>
        <w:t>，它们绕该行星做匀速圆周运动的周期之比</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w:t>
      </w:r>
      <m:oMath>
        <m:r>
          <m:rPr/>
          <w:rPr>
            <w:rFonts w:ascii="Cambria Math" w:hAnsi="Cambria Math"/>
            <w:color w:val="000000" w:themeColor="text1"/>
            <w:szCs w:val="21"/>
            <w14:textFill>
              <w14:solidFill>
                <w14:schemeClr w14:val="tx1"/>
              </w14:solidFill>
            </w14:textFill>
          </w:rPr>
          <m:t>8∶1</m:t>
        </m:r>
      </m:oMath>
      <w:r>
        <w:rPr>
          <w:color w:val="000000" w:themeColor="text1"/>
          <w:szCs w:val="21"/>
          <w14:textFill>
            <w14:solidFill>
              <w14:schemeClr w14:val="tx1"/>
            </w14:solidFill>
          </w14:textFill>
        </w:rPr>
        <w:t xml:space="preserve"> ，该行星对卫星P、Q的“引力差值”分别为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，则</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0F7CBB17">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952625" cy="923925"/>
            <wp:effectExtent l="0" t="0" r="0" b="0"/>
            <wp:docPr id="100009" name="图片 100009" descr="@@@4a46cd1f-1036-4222-be39-a9f58c157c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a46cd1f-1036-4222-be39-a9f58c157c7a"/>
                    <pic:cNvPicPr>
                      <a:picLocks noChangeAspect="1"/>
                    </pic:cNvPicPr>
                  </pic:nvPicPr>
                  <pic:blipFill>
                    <a:blip r:embed="rId10"/>
                    <a:stretch>
                      <a:fillRect/>
                    </a:stretch>
                  </pic:blipFill>
                  <pic:spPr>
                    <a:xfrm>
                      <a:off x="0" y="0"/>
                      <a:ext cx="1952625" cy="923925"/>
                    </a:xfrm>
                    <a:prstGeom prst="rect">
                      <a:avLst/>
                    </a:prstGeom>
                  </pic:spPr>
                </pic:pic>
              </a:graphicData>
            </a:graphic>
          </wp:inline>
        </w:drawing>
      </w:r>
    </w:p>
    <w:p w14:paraId="756AFCC7">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16</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32</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64</w:t>
      </w:r>
    </w:p>
    <w:p w14:paraId="621E54C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w:t>
      </w:r>
    </w:p>
    <w:p w14:paraId="6F43E03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【解析】根据万有引力定律和向心力公式，有</w:t>
      </w:r>
      <m:oMath>
        <m:r>
          <m:rPr/>
          <w:rPr>
            <w:rFonts w:ascii="Cambria Math" w:hAnsi="Cambria Math"/>
            <w:color w:val="000000" w:themeColor="text1"/>
            <w:szCs w:val="21"/>
            <w14:textFill>
              <w14:solidFill>
                <w14:schemeClr w14:val="tx1"/>
              </w14:solidFill>
            </w14:textFill>
          </w:rPr>
          <m:t>G</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4</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π</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，可得</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GM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4</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π</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；又因为两卫星绕该行星做匀速圆周运动的周期之比为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=8：1，可得</w:t>
      </w:r>
      <m:oMath>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8</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=64</m:t>
        </m:r>
      </m:oMath>
      <w:r>
        <w:rPr>
          <w:color w:val="000000" w:themeColor="text1"/>
          <w:szCs w:val="21"/>
          <w14:textFill>
            <w14:solidFill>
              <w14:schemeClr w14:val="tx1"/>
            </w14:solidFill>
          </w14:textFill>
        </w:rPr>
        <w:t>，根据“引力差值”公式</w:t>
      </w:r>
      <m:oMath>
        <m:r>
          <m:rPr/>
          <w:rPr>
            <w:rFonts w:ascii="Cambria Math" w:hAnsi="Cambria Math"/>
            <w:color w:val="000000" w:themeColor="text1"/>
            <w:szCs w:val="21"/>
            <w14:textFill>
              <w14:solidFill>
                <w14:schemeClr w14:val="tx1"/>
              </w14:solidFill>
            </w14:textFill>
          </w:rPr>
          <m:t>F=k</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MR</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，其中</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和</w:t>
      </w:r>
      <w:r>
        <w:rPr>
          <w:i/>
          <w:color w:val="000000" w:themeColor="text1"/>
          <w:szCs w:val="21"/>
          <w14:textFill>
            <w14:solidFill>
              <w14:schemeClr w14:val="tx1"/>
            </w14:solidFill>
          </w14:textFill>
        </w:rPr>
        <w:t>k</w:t>
      </w:r>
      <w:r>
        <w:rPr>
          <w:color w:val="000000" w:themeColor="text1"/>
          <w:szCs w:val="21"/>
          <w14:textFill>
            <w14:solidFill>
              <w14:schemeClr w14:val="tx1"/>
            </w14:solidFill>
          </w14:textFill>
        </w:rPr>
        <w:t>相同，所以该行星对卫星P、Q的“引力差值”之比为</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up>
                <m:r>
                  <m:rPr>
                    <m:nor/>
                    <m:sty m:val="p"/>
                  </m:rPr>
                  <w:rPr>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64</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，故选C。</w:t>
      </w:r>
    </w:p>
    <w:p w14:paraId="013B3ED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7．图（a）为某梳齿状可变电容器截面图，上端为固定极板，下端为可上下运动的动极板。将该电容器接入图（b）所示电路，探究其电荷量</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、极板电压</w:t>
      </w:r>
      <m:oMath>
        <m:r>
          <m:rPr/>
          <w:rPr>
            <w:rFonts w:ascii="Cambria Math" w:hAnsi="Cambria Math"/>
            <w:color w:val="000000" w:themeColor="text1"/>
            <w:szCs w:val="21"/>
            <w14:textFill>
              <w14:solidFill>
                <w14:schemeClr w14:val="tx1"/>
              </w14:solidFill>
            </w14:textFill>
          </w:rPr>
          <m:t>U</m:t>
        </m:r>
      </m:oMath>
      <w:r>
        <w:rPr>
          <w:color w:val="000000" w:themeColor="text1"/>
          <w:szCs w:val="21"/>
          <w14:textFill>
            <w14:solidFill>
              <w14:schemeClr w14:val="tx1"/>
            </w14:solidFill>
          </w14:textFill>
        </w:rPr>
        <w:t>和电容</w:t>
      </w:r>
      <m:oMath>
        <m:r>
          <m:rPr/>
          <w:rPr>
            <w:rFonts w:ascii="Cambria Math" w:hAnsi="Cambria Math"/>
            <w:color w:val="000000" w:themeColor="text1"/>
            <w:szCs w:val="21"/>
            <w14:textFill>
              <w14:solidFill>
                <w14:schemeClr w14:val="tx1"/>
              </w14:solidFill>
            </w14:textFill>
          </w:rPr>
          <m:t>C</m:t>
        </m:r>
      </m:oMath>
      <w:r>
        <w:rPr>
          <w:color w:val="000000" w:themeColor="text1"/>
          <w:szCs w:val="21"/>
          <w14:textFill>
            <w14:solidFill>
              <w14:schemeClr w14:val="tx1"/>
            </w14:solidFill>
          </w14:textFill>
        </w:rPr>
        <w:t>的变化。过程为：</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当动极板运动到最高处，开关</w:t>
      </w:r>
      <m:oMath>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接</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端，电源</w:t>
      </w:r>
      <m:oMath>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向电容器充电；</w:t>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充电结束后</w:t>
      </w:r>
      <m:oMath>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接</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 xml:space="preserve"> 端空置，动极板向下运动；</w:t>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当动极板运动到最低处，</w:t>
      </w:r>
      <m:oMath>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接</w:t>
      </w:r>
      <m:oMath>
        <m:r>
          <m:rPr/>
          <w:rPr>
            <w:rFonts w:ascii="Cambria Math" w:hAnsi="Cambria Math"/>
            <w:color w:val="000000" w:themeColor="text1"/>
            <w:szCs w:val="21"/>
            <w14:textFill>
              <w14:solidFill>
                <w14:schemeClr w14:val="tx1"/>
              </w14:solidFill>
            </w14:textFill>
          </w:rPr>
          <m:t>c</m:t>
        </m:r>
      </m:oMath>
      <w:r>
        <w:rPr>
          <w:color w:val="000000" w:themeColor="text1"/>
          <w:szCs w:val="21"/>
          <w14:textFill>
            <w14:solidFill>
              <w14:schemeClr w14:val="tx1"/>
            </w14:solidFill>
          </w14:textFill>
        </w:rPr>
        <w:t>端，电容器通过</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放电。关于该过程，下列图像可能正确的是（</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2DF9CC73">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943225" cy="1038225"/>
            <wp:effectExtent l="0" t="0" r="0" b="0"/>
            <wp:docPr id="100011" name="图片 100011" descr="@@@e878be76-f0bb-4296-9cf9-1844bda228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878be76-f0bb-4296-9cf9-1844bda228df"/>
                    <pic:cNvPicPr>
                      <a:picLocks noChangeAspect="1"/>
                    </pic:cNvPicPr>
                  </pic:nvPicPr>
                  <pic:blipFill>
                    <a:blip r:embed="rId11"/>
                    <a:stretch>
                      <a:fillRect/>
                    </a:stretch>
                  </pic:blipFill>
                  <pic:spPr>
                    <a:xfrm>
                      <a:off x="0" y="0"/>
                      <a:ext cx="2943225" cy="1038225"/>
                    </a:xfrm>
                    <a:prstGeom prst="rect">
                      <a:avLst/>
                    </a:prstGeom>
                  </pic:spPr>
                </pic:pic>
              </a:graphicData>
            </a:graphic>
          </wp:inline>
        </w:drawing>
      </w:r>
    </w:p>
    <w:p w14:paraId="489F81DA">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kern w:val="0"/>
          <w:szCs w:val="21"/>
          <w14:textFill>
            <w14:solidFill>
              <w14:schemeClr w14:val="tx1"/>
            </w14:solidFill>
          </w14:textFill>
        </w:rPr>
        <w:drawing>
          <wp:inline distT="0" distB="0" distL="0" distR="0">
            <wp:extent cx="1057275" cy="819150"/>
            <wp:effectExtent l="0" t="0" r="0" b="0"/>
            <wp:docPr id="100013" name="图片 100013" descr="@@@7b0047de-8de8-483a-ad86-5f1408517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b0047de-8de8-483a-ad86-5f1408517ad4"/>
                    <pic:cNvPicPr>
                      <a:picLocks noChangeAspect="1"/>
                    </pic:cNvPicPr>
                  </pic:nvPicPr>
                  <pic:blipFill>
                    <a:blip r:embed="rId12"/>
                    <a:stretch>
                      <a:fillRect/>
                    </a:stretch>
                  </pic:blipFill>
                  <pic:spPr>
                    <a:xfrm>
                      <a:off x="0" y="0"/>
                      <a:ext cx="1057275" cy="819150"/>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w:r>
        <w:rPr>
          <w:color w:val="000000" w:themeColor="text1"/>
          <w:kern w:val="0"/>
          <w:szCs w:val="21"/>
          <w14:textFill>
            <w14:solidFill>
              <w14:schemeClr w14:val="tx1"/>
            </w14:solidFill>
          </w14:textFill>
        </w:rPr>
        <w:drawing>
          <wp:inline distT="0" distB="0" distL="0" distR="0">
            <wp:extent cx="971550" cy="742950"/>
            <wp:effectExtent l="0" t="0" r="0" b="0"/>
            <wp:docPr id="100015" name="图片 100015" descr="@@@b65cf2b1-82de-4925-9147-e170710f9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65cf2b1-82de-4925-9147-e170710f9e13"/>
                    <pic:cNvPicPr>
                      <a:picLocks noChangeAspect="1"/>
                    </pic:cNvPicPr>
                  </pic:nvPicPr>
                  <pic:blipFill>
                    <a:blip r:embed="rId13"/>
                    <a:stretch>
                      <a:fillRect/>
                    </a:stretch>
                  </pic:blipFill>
                  <pic:spPr>
                    <a:xfrm>
                      <a:off x="0" y="0"/>
                      <a:ext cx="971550" cy="742950"/>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w:r>
        <w:rPr>
          <w:color w:val="000000" w:themeColor="text1"/>
          <w:kern w:val="0"/>
          <w:szCs w:val="21"/>
          <w14:textFill>
            <w14:solidFill>
              <w14:schemeClr w14:val="tx1"/>
            </w14:solidFill>
          </w14:textFill>
        </w:rPr>
        <w:drawing>
          <wp:inline distT="0" distB="0" distL="0" distR="0">
            <wp:extent cx="1019175" cy="809625"/>
            <wp:effectExtent l="0" t="0" r="0" b="0"/>
            <wp:docPr id="100017" name="图片 100017" descr="@@@33cef9b1-87eb-438f-b2f2-8ecfaffb4e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3cef9b1-87eb-438f-b2f2-8ecfaffb4e00"/>
                    <pic:cNvPicPr>
                      <a:picLocks noChangeAspect="1"/>
                    </pic:cNvPicPr>
                  </pic:nvPicPr>
                  <pic:blipFill>
                    <a:blip r:embed="rId14"/>
                    <a:stretch>
                      <a:fillRect/>
                    </a:stretch>
                  </pic:blipFill>
                  <pic:spPr>
                    <a:xfrm>
                      <a:off x="0" y="0"/>
                      <a:ext cx="1019175" cy="809625"/>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w:r>
        <w:rPr>
          <w:color w:val="000000" w:themeColor="text1"/>
          <w:kern w:val="0"/>
          <w:szCs w:val="21"/>
          <w14:textFill>
            <w14:solidFill>
              <w14:schemeClr w14:val="tx1"/>
            </w14:solidFill>
          </w14:textFill>
        </w:rPr>
        <w:drawing>
          <wp:inline distT="0" distB="0" distL="0" distR="0">
            <wp:extent cx="990600" cy="781050"/>
            <wp:effectExtent l="0" t="0" r="0" b="0"/>
            <wp:docPr id="100019" name="图片 100019" descr="@@@9350f686-cb25-420c-8125-17b9defa23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350f686-cb25-420c-8125-17b9defa23e3"/>
                    <pic:cNvPicPr>
                      <a:picLocks noChangeAspect="1"/>
                    </pic:cNvPicPr>
                  </pic:nvPicPr>
                  <pic:blipFill>
                    <a:blip r:embed="rId15"/>
                    <a:stretch>
                      <a:fillRect/>
                    </a:stretch>
                  </pic:blipFill>
                  <pic:spPr>
                    <a:xfrm>
                      <a:off x="0" y="0"/>
                      <a:ext cx="990600" cy="781050"/>
                    </a:xfrm>
                    <a:prstGeom prst="rect">
                      <a:avLst/>
                    </a:prstGeom>
                  </pic:spPr>
                </pic:pic>
              </a:graphicData>
            </a:graphic>
          </wp:inline>
        </w:drawing>
      </w:r>
    </w:p>
    <w:p w14:paraId="2E854A1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2C7BC86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【解析】由题意可知</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过程为电容器充电过程，电容器两端电势差逐渐增大，根据电容的定义式</w:t>
      </w:r>
      <m:oMath>
        <m:r>
          <m:rPr/>
          <w:rPr>
            <w:rFonts w:ascii="Cambria Math" w:hAnsi="Cambria Math"/>
            <w:color w:val="000000" w:themeColor="text1"/>
            <w:szCs w:val="21"/>
            <w14:textFill>
              <w14:solidFill>
                <w14:schemeClr w14:val="tx1"/>
              </w14:solidFill>
            </w14:textFill>
          </w:rPr>
          <m:t>C=</m:t>
        </m:r>
        <m:f>
          <m:fPr>
            <m:ctrlPr>
              <w:rPr>
                <w:rFonts w:ascii="Cambria Math" w:hAnsi="Cambria Math"/>
                <w:i/>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Q</m:t>
            </m:r>
            <m:ctrlPr>
              <w:rPr>
                <w:rFonts w:ascii="Cambria Math" w:hAnsi="Cambria Math"/>
                <w:i/>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U</m:t>
            </m:r>
            <m:ctrlPr>
              <w:rPr>
                <w:rFonts w:ascii="Cambria Math" w:hAnsi="Cambria Math"/>
                <w:i/>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可知电容器电荷量逐渐增大；</w:t>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过程</w:t>
      </w:r>
      <m:oMath>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接</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端，则电容器</w:t>
      </w:r>
      <w:r>
        <w:rPr>
          <w:i/>
          <w:color w:val="000000" w:themeColor="text1"/>
          <w:szCs w:val="21"/>
          <w14:textFill>
            <w14:solidFill>
              <w14:schemeClr w14:val="tx1"/>
            </w14:solidFill>
          </w14:textFill>
        </w:rPr>
        <w:t>Q</w:t>
      </w:r>
      <w:r>
        <w:rPr>
          <w:color w:val="000000" w:themeColor="text1"/>
          <w:szCs w:val="21"/>
          <w14:textFill>
            <w14:solidFill>
              <w14:schemeClr w14:val="tx1"/>
            </w14:solidFill>
          </w14:textFill>
        </w:rPr>
        <w:t>不变，动极板向下运动，正对面积</w:t>
      </w:r>
      <w:r>
        <w:rPr>
          <w:i/>
          <w:color w:val="000000" w:themeColor="text1"/>
          <w:szCs w:val="21"/>
          <w14:textFill>
            <w14:solidFill>
              <w14:schemeClr w14:val="tx1"/>
            </w14:solidFill>
          </w14:textFill>
        </w:rPr>
        <w:t>S</w:t>
      </w:r>
      <w:r>
        <w:rPr>
          <w:color w:val="000000" w:themeColor="text1"/>
          <w:szCs w:val="21"/>
          <w14:textFill>
            <w14:solidFill>
              <w14:schemeClr w14:val="tx1"/>
            </w14:solidFill>
          </w14:textFill>
        </w:rPr>
        <w:t>减小，根据电容的决定式和定义式</w:t>
      </w:r>
      <m:oMath>
        <m:r>
          <m:rPr/>
          <w:rPr>
            <w:rFonts w:ascii="Cambria Math" w:hAnsi="Cambria Math"/>
            <w:color w:val="000000" w:themeColor="text1"/>
            <w:szCs w:val="21"/>
            <w14:textFill>
              <w14:solidFill>
                <w14:schemeClr w14:val="tx1"/>
              </w14:solidFill>
            </w14:textFill>
          </w:rPr>
          <m:t>C=</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εS</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4πkd</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，可知电容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减小，两极板间的电压</w:t>
      </w:r>
      <w:r>
        <w:rPr>
          <w:i/>
          <w:color w:val="000000" w:themeColor="text1"/>
          <w:szCs w:val="21"/>
          <w14:textFill>
            <w14:solidFill>
              <w14:schemeClr w14:val="tx1"/>
            </w14:solidFill>
          </w14:textFill>
        </w:rPr>
        <w:t>U</w:t>
      </w:r>
      <w:r>
        <w:rPr>
          <w:color w:val="000000" w:themeColor="text1"/>
          <w:szCs w:val="21"/>
          <w14:textFill>
            <w14:solidFill>
              <w14:schemeClr w14:val="tx1"/>
            </w14:solidFill>
          </w14:textFill>
        </w:rPr>
        <w:t>增大；</w:t>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过程为放电过程，动极板在最低处，电容为更小的恒定值，电荷量Q逐渐减小到0，电压</w:t>
      </w:r>
      <w:r>
        <w:rPr>
          <w:i/>
          <w:color w:val="000000" w:themeColor="text1"/>
          <w:szCs w:val="21"/>
          <w14:textFill>
            <w14:solidFill>
              <w14:schemeClr w14:val="tx1"/>
            </w14:solidFill>
          </w14:textFill>
        </w:rPr>
        <w:t>U</w:t>
      </w:r>
      <w:r>
        <w:rPr>
          <w:color w:val="000000" w:themeColor="text1"/>
          <w:szCs w:val="21"/>
          <w14:textFill>
            <w14:solidFill>
              <w14:schemeClr w14:val="tx1"/>
            </w14:solidFill>
          </w14:textFill>
        </w:rPr>
        <w:t>也逐渐减小到0，故对应</w:t>
      </w:r>
      <w:r>
        <w:rPr>
          <w:i/>
          <w:color w:val="000000" w:themeColor="text1"/>
          <w:szCs w:val="21"/>
          <w14:textFill>
            <w14:solidFill>
              <w14:schemeClr w14:val="tx1"/>
            </w14:solidFill>
          </w14:textFill>
        </w:rPr>
        <w:t>Q-U</w:t>
      </w:r>
      <w:r>
        <w:rPr>
          <w:color w:val="000000" w:themeColor="text1"/>
          <w:szCs w:val="21"/>
          <w14:textFill>
            <w14:solidFill>
              <w14:schemeClr w14:val="tx1"/>
            </w14:solidFill>
          </w14:textFill>
        </w:rPr>
        <w:t>图线为过原点、斜率更小的直线，A正确，B错误；根据</w:t>
      </w:r>
      <m:oMath>
        <m:r>
          <m:rPr/>
          <w:rPr>
            <w:rFonts w:ascii="Cambria Math" w:hAnsi="Cambria Math"/>
            <w:color w:val="000000" w:themeColor="text1"/>
            <w:szCs w:val="21"/>
            <w14:textFill>
              <w14:solidFill>
                <w14:schemeClr w14:val="tx1"/>
              </w14:solidFill>
            </w14:textFill>
          </w:rPr>
          <m:t>C=</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εS</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4πkd</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过程的电容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大于</w:t>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过程的电容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过程中</w:t>
      </w:r>
      <w:r>
        <w:rPr>
          <w:i/>
          <w:color w:val="000000" w:themeColor="text1"/>
          <w:szCs w:val="21"/>
          <w14:textFill>
            <w14:solidFill>
              <w14:schemeClr w14:val="tx1"/>
            </w14:solidFill>
          </w14:textFill>
        </w:rPr>
        <w:t>Q</w:t>
      </w:r>
      <w:r>
        <w:rPr>
          <w:color w:val="000000" w:themeColor="text1"/>
          <w:szCs w:val="21"/>
          <w14:textFill>
            <w14:solidFill>
              <w14:schemeClr w14:val="tx1"/>
            </w14:solidFill>
          </w14:textFill>
        </w:rPr>
        <w:t>不变，根据</w:t>
      </w:r>
      <m:oMath>
        <m:r>
          <m:rPr/>
          <w:rPr>
            <w:rFonts w:ascii="Cambria Math" w:hAnsi="Cambria Math"/>
            <w:color w:val="000000" w:themeColor="text1"/>
            <w:szCs w:val="21"/>
            <w14:textFill>
              <w14:solidFill>
                <w14:schemeClr w14:val="tx1"/>
              </w14:solidFill>
            </w14:textFill>
          </w:rPr>
          <m:t>C=</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w:t>
      </w:r>
      <w:r>
        <w:rPr>
          <w:i/>
          <w:color w:val="000000" w:themeColor="text1"/>
          <w:szCs w:val="21"/>
          <w14:textFill>
            <w14:solidFill>
              <w14:schemeClr w14:val="tx1"/>
            </w14:solidFill>
          </w14:textFill>
        </w:rPr>
        <w:t>U</w:t>
      </w:r>
      <w:r>
        <w:rPr>
          <w:color w:val="000000" w:themeColor="text1"/>
          <w:szCs w:val="21"/>
          <w14:textFill>
            <w14:solidFill>
              <w14:schemeClr w14:val="tx1"/>
            </w14:solidFill>
          </w14:textFill>
        </w:rPr>
        <w:t>与</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成反比，图像为双曲线的一支，CD错误。故选A。</w:t>
      </w:r>
    </w:p>
    <w:p w14:paraId="3B931CF0">
      <w:pPr>
        <w:spacing w:line="360" w:lineRule="auto"/>
        <w:jc w:val="left"/>
        <w:rPr>
          <w:b/>
          <w:color w:val="000000" w:themeColor="text1"/>
          <w:szCs w:val="21"/>
          <w14:textFill>
            <w14:solidFill>
              <w14:schemeClr w14:val="tx1"/>
            </w14:solidFill>
          </w14:textFill>
        </w:rPr>
      </w:pPr>
    </w:p>
    <w:p w14:paraId="7166B507">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二、多选题</w:t>
      </w:r>
    </w:p>
    <w:p w14:paraId="49598DC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8．如图所示，在光滑的水平地面上，P、Q、M、N四个质量相等的小球通过两根不可伸长的轻绳相连，P、Q间的绳长为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N</w:t>
      </w:r>
      <w:r>
        <w:rPr>
          <w:color w:val="000000" w:themeColor="text1"/>
          <w:szCs w:val="21"/>
          <w14:textFill>
            <w14:solidFill>
              <w14:schemeClr w14:val="tx1"/>
            </w14:solidFill>
          </w14:textFill>
        </w:rPr>
        <w:t>间的绳长为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，两绳相交于各自的中点</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，四球以相同角速度</w:t>
      </w:r>
      <w:r>
        <w:rPr>
          <w:i/>
          <w:color w:val="000000" w:themeColor="text1"/>
          <w:szCs w:val="21"/>
          <w14:textFill>
            <w14:solidFill>
              <w14:schemeClr w14:val="tx1"/>
            </w14:solidFill>
          </w14:textFill>
        </w:rPr>
        <w:t>ω</w:t>
      </w:r>
      <w:r>
        <w:rPr>
          <w:color w:val="000000" w:themeColor="text1"/>
          <w:szCs w:val="21"/>
          <w14:textFill>
            <w14:solidFill>
              <w14:schemeClr w14:val="tx1"/>
            </w14:solidFill>
          </w14:textFill>
        </w:rPr>
        <w:t>绕固定的</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点做匀速圆周运动，已知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，P、Q的向心加速度大小均为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=4</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m/s</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，M、N的向心加速度大小均为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=1</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m/s</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，四球均可视为质点，忽略空气阻力，下列说法正确的有（</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2ED0B06F">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924050" cy="666750"/>
            <wp:effectExtent l="0" t="0" r="0" b="0"/>
            <wp:docPr id="100021" name="图片 100021" descr="@@@d9206b5b-8f86-467e-b1ee-c9a5b55074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9206b5b-8f86-467e-b1ee-c9a5b55074fa"/>
                    <pic:cNvPicPr>
                      <a:picLocks noChangeAspect="1"/>
                    </pic:cNvPicPr>
                  </pic:nvPicPr>
                  <pic:blipFill>
                    <a:blip r:embed="rId16"/>
                    <a:stretch>
                      <a:fillRect/>
                    </a:stretch>
                  </pic:blipFill>
                  <pic:spPr>
                    <a:xfrm>
                      <a:off x="0" y="0"/>
                      <a:ext cx="1924050" cy="666750"/>
                    </a:xfrm>
                    <a:prstGeom prst="rect">
                      <a:avLst/>
                    </a:prstGeom>
                  </pic:spPr>
                </pic:pic>
              </a:graphicData>
            </a:graphic>
          </wp:inline>
        </w:drawing>
      </w:r>
    </w:p>
    <w:p w14:paraId="5B362DA7">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r>
          <m:rPr/>
          <w:rPr>
            <w:rFonts w:ascii="Cambria Math" w:hAnsi="Cambria Math"/>
            <w:color w:val="000000" w:themeColor="text1"/>
            <w:szCs w:val="21"/>
            <w14:textFill>
              <w14:solidFill>
                <w14:schemeClr w14:val="tx1"/>
              </w14:solidFill>
            </w14:textFill>
          </w:rPr>
          <m:t>ω=2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rad</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=0.5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p>
    <w:p w14:paraId="27103C92">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C．P的线速度大小为</w:t>
      </w:r>
      <m:oMath>
        <m:r>
          <m:rPr/>
          <w:rPr>
            <w:rFonts w:ascii="Cambria Math" w:hAnsi="Cambria Math"/>
            <w:color w:val="000000" w:themeColor="text1"/>
            <w:szCs w:val="21"/>
            <w14:textFill>
              <w14:solidFill>
                <w14:schemeClr w14:val="tx1"/>
              </w14:solidFill>
            </w14:textFill>
          </w:rPr>
          <m:t>0.5</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D．轻绳对四球的拉力大小相等</w:t>
      </w:r>
    </w:p>
    <w:p w14:paraId="6BB71F8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【答案】AB</w:t>
      </w:r>
    </w:p>
    <w:p w14:paraId="416C659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【解析】根据题意可知P、Q做圆周运动的半径</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=1</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，对P、Q，根据向心加速度的公式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ω</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，可得四球的角速度为</w:t>
      </w:r>
      <m:oMath>
        <m:r>
          <m:rPr/>
          <w:rPr>
            <w:rFonts w:ascii="Cambria Math" w:hAnsi="Cambria Math"/>
            <w:color w:val="000000" w:themeColor="text1"/>
            <w:szCs w:val="21"/>
            <w14:textFill>
              <w14:solidFill>
                <w14:schemeClr w14:val="tx1"/>
              </w14:solidFill>
            </w14:textFill>
          </w:rPr>
          <m:t>ω=</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rad/s=2rad/s</m:t>
        </m:r>
      </m:oMath>
      <w:r>
        <w:rPr>
          <w:color w:val="000000" w:themeColor="text1"/>
          <w:szCs w:val="21"/>
          <w14:textFill>
            <w14:solidFill>
              <w14:schemeClr w14:val="tx1"/>
            </w14:solidFill>
          </w14:textFill>
        </w:rPr>
        <w:t>，A正确；因为四个球角速度相同，根据题意可知球M、N做圆周运动的半径为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ω</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den>
        </m:f>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，所以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=0.5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，B正确；对于P，根据线速度与角速度的关系，可得P的线速度为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ω=1×2</m:t>
        </m:r>
        <m:r>
          <m:rPr>
            <m:nor/>
            <m:sty m:val="p"/>
          </m:rPr>
          <w:rPr>
            <w:color w:val="000000" w:themeColor="text1"/>
            <w:szCs w:val="21"/>
            <w14:textFill>
              <w14:solidFill>
                <w14:schemeClr w14:val="tx1"/>
              </w14:solidFill>
            </w14:textFill>
          </w:rPr>
          <m:t>m/s=2m/s</m:t>
        </m:r>
      </m:oMath>
      <w:r>
        <w:rPr>
          <w:color w:val="000000" w:themeColor="text1"/>
          <w:szCs w:val="21"/>
          <w14:textFill>
            <w14:solidFill>
              <w14:schemeClr w14:val="tx1"/>
            </w14:solidFill>
          </w14:textFill>
        </w:rPr>
        <w:t>，C错误；绳子拉力提供向心力，根据向心力的公式</w:t>
      </w:r>
      <m:oMath>
        <m:r>
          <m:rPr/>
          <w:rPr>
            <w:rFonts w:ascii="Cambria Math" w:hAnsi="Cambria Math"/>
            <w:color w:val="000000" w:themeColor="text1"/>
            <w:szCs w:val="21"/>
            <w14:textFill>
              <w14:solidFill>
                <w14:schemeClr w14:val="tx1"/>
              </w14:solidFill>
            </w14:textFill>
          </w:rPr>
          <m:t>F=mr</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ω</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可知由于四球质量相等，角速度相等，但半径不同，故轻绳对四球的拉力大小不相等，D错误。故选AB。</w:t>
      </w:r>
    </w:p>
    <w:p w14:paraId="0EFF57B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9．图中底端为锥形且顶角为</w:t>
      </w:r>
      <m:oMath>
        <m:r>
          <m:rPr/>
          <w:rPr>
            <w:rFonts w:ascii="Cambria Math" w:hAnsi="Cambria Math"/>
            <w:color w:val="000000" w:themeColor="text1"/>
            <w:szCs w:val="21"/>
            <w14:textFill>
              <w14:solidFill>
                <w14:schemeClr w14:val="tx1"/>
              </w14:solidFill>
            </w14:textFill>
          </w:rPr>
          <m:t>90°</m:t>
        </m:r>
      </m:oMath>
      <w:r>
        <w:rPr>
          <w:color w:val="000000" w:themeColor="text1"/>
          <w:szCs w:val="21"/>
          <w14:textFill>
            <w14:solidFill>
              <w14:schemeClr w14:val="tx1"/>
            </w14:solidFill>
          </w14:textFill>
        </w:rPr>
        <w:t>的直光纤，可用于检测流动液体中的空气泡，某单色光从光纤顶端左部入射，平行于轴线方向传播，探测器在光纤顶端右部探测锥面反射光的光强，已知锥面外为空气时，该单色光在锥面恰好发生全反射，空气折射率取1，被测液体折射率大于此光纤折射率。下列说法正确的有（</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5FDD6426">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704975" cy="1381125"/>
            <wp:effectExtent l="0" t="0" r="0" b="0"/>
            <wp:docPr id="100023" name="图片 100023" descr="@@@916c2102-8890-4b8d-a857-5323115bc5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16c2102-8890-4b8d-a857-5323115bc58c"/>
                    <pic:cNvPicPr>
                      <a:picLocks noChangeAspect="1"/>
                    </pic:cNvPicPr>
                  </pic:nvPicPr>
                  <pic:blipFill>
                    <a:blip r:embed="rId17"/>
                    <a:stretch>
                      <a:fillRect/>
                    </a:stretch>
                  </pic:blipFill>
                  <pic:spPr>
                    <a:xfrm>
                      <a:off x="0" y="0"/>
                      <a:ext cx="1704975" cy="1381125"/>
                    </a:xfrm>
                    <a:prstGeom prst="rect">
                      <a:avLst/>
                    </a:prstGeom>
                  </pic:spPr>
                </pic:pic>
              </a:graphicData>
            </a:graphic>
          </wp:inline>
        </w:drawing>
      </w:r>
    </w:p>
    <w:p w14:paraId="552240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A．此光纤对该单色光的折射率为</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oMath>
    </w:p>
    <w:p w14:paraId="3F35E3A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B．该单色光在此光纤中的传播速度是真空中光速的</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p>
    <w:p w14:paraId="29FD22C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C．锥面浸入液体过程中，探测到的光强相对于浸入液体前变强</w:t>
      </w:r>
    </w:p>
    <w:p w14:paraId="62A6354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D．锥面完全浸入液体后，若探测到的光强在变强，说明检测到气泡</w:t>
      </w:r>
    </w:p>
    <w:p w14:paraId="52E3741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【答案】AD</w:t>
      </w:r>
    </w:p>
    <w:p w14:paraId="28DA2F1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【解析】画出光路图如图所示</w:t>
      </w:r>
    </w:p>
    <w:p w14:paraId="22E960E7">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704975" cy="1381125"/>
            <wp:effectExtent l="0" t="0" r="0" b="0"/>
            <wp:docPr id="100025" name="图片 100025" descr="@@@8588cc3b-76e4-48c5-a2bc-6fc7a4d222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588cc3b-76e4-48c5-a2bc-6fc7a4d222cb"/>
                    <pic:cNvPicPr>
                      <a:picLocks noChangeAspect="1"/>
                    </pic:cNvPicPr>
                  </pic:nvPicPr>
                  <pic:blipFill>
                    <a:blip r:embed="rId18"/>
                    <a:stretch>
                      <a:fillRect/>
                    </a:stretch>
                  </pic:blipFill>
                  <pic:spPr>
                    <a:xfrm>
                      <a:off x="0" y="0"/>
                      <a:ext cx="1704975" cy="1381125"/>
                    </a:xfrm>
                    <a:prstGeom prst="rect">
                      <a:avLst/>
                    </a:prstGeom>
                  </pic:spPr>
                </pic:pic>
              </a:graphicData>
            </a:graphic>
          </wp:inline>
        </w:drawing>
      </w:r>
    </w:p>
    <w:p w14:paraId="66754D7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根据几何关系可知，该单色光在锥面发生全反射的临界角</w:t>
      </w:r>
      <m:oMath>
        <m:r>
          <m:rPr/>
          <w:rPr>
            <w:rFonts w:ascii="Cambria Math" w:hAnsi="Cambria Math"/>
            <w:color w:val="000000" w:themeColor="text1"/>
            <w:szCs w:val="21"/>
            <w14:textFill>
              <w14:solidFill>
                <w14:schemeClr w14:val="tx1"/>
              </w14:solidFill>
            </w14:textFill>
          </w:rPr>
          <m:t>C=45°</m:t>
        </m:r>
      </m:oMath>
      <w:r>
        <w:rPr>
          <w:color w:val="000000" w:themeColor="text1"/>
          <w:szCs w:val="21"/>
          <w14:textFill>
            <w14:solidFill>
              <w14:schemeClr w14:val="tx1"/>
            </w14:solidFill>
          </w14:textFill>
        </w:rPr>
        <w:t>，根据临界角公式</w:t>
      </w:r>
      <m:oMath>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C=</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，可得此光纤对该单色光的折射率为</w:t>
      </w:r>
      <m:oMath>
        <m:r>
          <m:rPr/>
          <w:rPr>
            <w:rFonts w:ascii="Cambria Math" w:hAnsi="Cambria Math"/>
            <w:color w:val="000000" w:themeColor="text1"/>
            <w:szCs w:val="21"/>
            <w14:textFill>
              <w14:solidFill>
                <w14:schemeClr w14:val="tx1"/>
              </w14:solidFill>
            </w14:textFill>
          </w:rPr>
          <m:t>n=</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，A正确；根据折射率与光速的关系</w:t>
      </w:r>
      <m:oMath>
        <m:r>
          <m:rPr/>
          <w:rPr>
            <w:rFonts w:ascii="Cambria Math" w:hAnsi="Cambria Math"/>
            <w:color w:val="000000" w:themeColor="text1"/>
            <w:szCs w:val="21"/>
            <w14:textFill>
              <w14:solidFill>
                <w14:schemeClr w14:val="tx1"/>
              </w14:solidFill>
            </w14:textFill>
          </w:rPr>
          <m:t>v=</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，可得该单色光在此光纤中的传播速度为</w:t>
      </w:r>
      <m:oMath>
        <m:r>
          <m:rPr/>
          <w:rPr>
            <w:rFonts w:ascii="Cambria Math" w:hAnsi="Cambria Math"/>
            <w:color w:val="000000" w:themeColor="text1"/>
            <w:szCs w:val="21"/>
            <w14:textFill>
              <w14:solidFill>
                <w14:schemeClr w14:val="tx1"/>
              </w14:solidFill>
            </w14:textFill>
          </w:rPr>
          <m:t>v=</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，可知该单色光在此光纤中的传播速度是真空中光速的</w:t>
      </w:r>
      <m:oMath>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B错误；根据全反射的条件可知光从光密介质射向光疏介质，且入射角大于临界角。被测液体折射率大于此光纤折射率，则锥面浸入液体部分，光不会发生全反射，即锥面浸入液体过程中，探测到的光强相对于浸入液体前变弱，C错误；锥面完全浸入液体后，若探测到的光强在变强，说明光在某些地方发生了全反射，发生全反射的地方有空气，说明检测到气泡，D正确。故选AD。</w:t>
      </w:r>
    </w:p>
    <w:p w14:paraId="0731BFF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10．如图是一种长方体电子磁谱仪结构示意图，磁谱仪内存在磁感应强度大小为</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、方向垂直底面向上的匀强磁场，磁场区域长为</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、宽为</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。电子束中有三个电子通过准直器后垂直左侧面沿边缘进入磁场，偏转后分别到达磁谱仪三个侧面，与边缘的距离分别为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，电子电荷量为</w:t>
      </w:r>
      <m:oMath>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、质量为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，不考虑相对论效应，下列说法正确的有（</w:t>
      </w:r>
      <w:r>
        <w:rPr>
          <w:color w:val="000000" w:themeColor="text1"/>
          <w:kern w:val="0"/>
          <w:szCs w:val="21"/>
          <w14:textFill>
            <w14:solidFill>
              <w14:schemeClr w14:val="tx1"/>
            </w14:solidFill>
          </w14:textFill>
        </w:rPr>
        <w:t>     </w:t>
      </w:r>
      <w:r>
        <w:rPr>
          <w:color w:val="000000" w:themeColor="text1"/>
          <w:szCs w:val="21"/>
          <w14:textFill>
            <w14:solidFill>
              <w14:schemeClr w14:val="tx1"/>
            </w14:solidFill>
          </w14:textFill>
        </w:rPr>
        <w:t>）</w:t>
      </w:r>
    </w:p>
    <w:p w14:paraId="36C37457">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924175" cy="1333500"/>
            <wp:effectExtent l="0" t="0" r="0" b="0"/>
            <wp:docPr id="100027" name="图片 100027" descr="@@@2c211a0b-a4a2-4b4d-b76e-78ff3b4a9c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2c211a0b-a4a2-4b4d-b76e-78ff3b4a9c41"/>
                    <pic:cNvPicPr>
                      <a:picLocks noChangeAspect="1"/>
                    </pic:cNvPicPr>
                  </pic:nvPicPr>
                  <pic:blipFill>
                    <a:blip r:embed="rId19"/>
                    <a:stretch>
                      <a:fillRect/>
                    </a:stretch>
                  </pic:blipFill>
                  <pic:spPr>
                    <a:xfrm>
                      <a:off x="0" y="0"/>
                      <a:ext cx="2924175" cy="1333500"/>
                    </a:xfrm>
                    <a:prstGeom prst="rect">
                      <a:avLst/>
                    </a:prstGeom>
                  </pic:spPr>
                </pic:pic>
              </a:graphicData>
            </a:graphic>
          </wp:inline>
        </w:drawing>
      </w:r>
    </w:p>
    <w:p w14:paraId="5F2DF95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A．电子1的动能比电子3的大</w:t>
      </w:r>
    </w:p>
    <w:p w14:paraId="2FA0405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B．电子1在磁场中的运动时间为</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πm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eB</m:t>
            </m:r>
            <m:ctrlPr>
              <w:rPr>
                <w:rFonts w:ascii="Cambria Math" w:hAnsi="Cambria Math"/>
                <w:color w:val="000000" w:themeColor="text1"/>
                <w:szCs w:val="21"/>
                <w14:textFill>
                  <w14:solidFill>
                    <w14:schemeClr w14:val="tx1"/>
                  </w14:solidFill>
                </w14:textFill>
              </w:rPr>
            </m:ctrlPr>
          </m:den>
        </m:f>
      </m:oMath>
    </w:p>
    <w:p w14:paraId="406737A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C．电子2的动能为</w:t>
      </w:r>
      <m:oMath>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8m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p>
    <w:p w14:paraId="5E7294A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D．电子3的动量大小为</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m:t>
            </m:r>
            <m:d>
              <m:dPr>
                <m:ctrlPr>
                  <w:rPr>
                    <w:rFonts w:ascii="Cambria Math" w:hAnsi="Cambria Math"/>
                    <w:color w:val="000000" w:themeColor="text1"/>
                    <w:szCs w:val="21"/>
                    <w14:textFill>
                      <w14:solidFill>
                        <w14:schemeClr w14:val="tx1"/>
                      </w14:solidFill>
                    </w14:textFill>
                  </w:rPr>
                </m:ctrlPr>
              </m:dPr>
              <m:e>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1F217A7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【答案】BCD</w:t>
      </w:r>
    </w:p>
    <w:p w14:paraId="60BA33A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【解析】电子在磁场中做匀速圆周运动，根据洛伦兹力提供向心力，有</w:t>
      </w:r>
      <m:oMath>
        <m:r>
          <m:rPr/>
          <w:rPr>
            <w:rFonts w:ascii="Cambria Math" w:hAnsi="Cambria Math"/>
            <w:color w:val="000000" w:themeColor="text1"/>
            <w:szCs w:val="21"/>
            <w14:textFill>
              <w14:solidFill>
                <w14:schemeClr w14:val="tx1"/>
              </w14:solidFill>
            </w14:textFill>
          </w:rPr>
          <m:t>evB=m</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，可得电子的速度为</w:t>
      </w:r>
      <m:oMath>
        <m:r>
          <m:rPr/>
          <w:rPr>
            <w:rFonts w:ascii="Cambria Math" w:hAnsi="Cambria Math"/>
            <w:color w:val="000000" w:themeColor="text1"/>
            <w:szCs w:val="21"/>
            <w14:textFill>
              <w14:solidFill>
                <w14:schemeClr w14:val="tx1"/>
              </w14:solidFill>
            </w14:textFill>
          </w:rPr>
          <m:t>v=</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eBr</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，根据几何关系可知电子1的运动半径小于电子3的运动半径，则电子1的速度小于电子3的速度，根据动能表达式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，可知电子1的动能比电子3的小，A错误；根据匀速圆周运动的周期公式可知电子在磁场中做匀速圆周运动的周期为</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2πr</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，结合电子的速度表达式</w:t>
      </w:r>
      <m:oMath>
        <m:r>
          <m:rPr/>
          <w:rPr>
            <w:rFonts w:ascii="Cambria Math" w:hAnsi="Cambria Math"/>
            <w:color w:val="000000" w:themeColor="text1"/>
            <w:szCs w:val="21"/>
            <w14:textFill>
              <w14:solidFill>
                <w14:schemeClr w14:val="tx1"/>
              </w14:solidFill>
            </w14:textFill>
          </w:rPr>
          <m:t>v=</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eBr</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，可得电子的周期为</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2πm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eB</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；根据题图可知电子1在磁场中运动的圆心角为</w:t>
      </w:r>
      <m:oMath>
        <m:r>
          <m:rPr/>
          <w:rPr>
            <w:rFonts w:ascii="Cambria Math" w:hAnsi="Cambria Math"/>
            <w:color w:val="000000" w:themeColor="text1"/>
            <w:szCs w:val="21"/>
            <w14:textFill>
              <w14:solidFill>
                <w14:schemeClr w14:val="tx1"/>
              </w14:solidFill>
            </w14:textFill>
          </w:rPr>
          <m:t>180°</m:t>
        </m:r>
      </m:oMath>
      <w:r>
        <w:rPr>
          <w:color w:val="000000" w:themeColor="text1"/>
          <w:szCs w:val="21"/>
          <w14:textFill>
            <w14:solidFill>
              <w14:schemeClr w14:val="tx1"/>
            </w14:solidFill>
          </w14:textFill>
        </w:rPr>
        <w:t>，根据圆周运动的规律可得电子1在磁场中的运动时间为</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180°</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360°</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πm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eB</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，B正确；设电子2运动半径为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，如图所示</w:t>
      </w:r>
    </w:p>
    <w:p w14:paraId="6DE2FF5B">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924175" cy="1333500"/>
            <wp:effectExtent l="0" t="0" r="0" b="0"/>
            <wp:docPr id="100029" name="图片 100029" descr="@@@542c4cce-f1f8-48b6-a8be-aafd9a6e51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42c4cce-f1f8-48b6-a8be-aafd9a6e517d"/>
                    <pic:cNvPicPr>
                      <a:picLocks noChangeAspect="1"/>
                    </pic:cNvPicPr>
                  </pic:nvPicPr>
                  <pic:blipFill>
                    <a:blip r:embed="rId20"/>
                    <a:stretch>
                      <a:fillRect/>
                    </a:stretch>
                  </pic:blipFill>
                  <pic:spPr>
                    <a:xfrm>
                      <a:off x="0" y="0"/>
                      <a:ext cx="2924175" cy="1333500"/>
                    </a:xfrm>
                    <a:prstGeom prst="rect">
                      <a:avLst/>
                    </a:prstGeom>
                  </pic:spPr>
                </pic:pic>
              </a:graphicData>
            </a:graphic>
          </wp:inline>
        </w:drawing>
      </w:r>
    </w:p>
    <w:p w14:paraId="2D93FB9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根据几何关系，有</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r>
        <w:rPr>
          <w:color w:val="000000" w:themeColor="text1"/>
          <w:szCs w:val="21"/>
          <w14:textFill>
            <w14:solidFill>
              <w14:schemeClr w14:val="tx1"/>
            </w14:solidFill>
          </w14:textFill>
        </w:rPr>
        <w:t>，可得电子2运动半径为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2b</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；根据电子速度的表达式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，可得电子2的速度为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2bm</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，根据动能的表达式可知电子2的动能为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8m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，C正确；设电子3运动半径为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，如图所示</w:t>
      </w:r>
    </w:p>
    <w:p w14:paraId="5CDD3A5E">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933700" cy="1333500"/>
            <wp:effectExtent l="0" t="0" r="0" b="0"/>
            <wp:docPr id="100031" name="图片 100031" descr="@@@616a6dd8-34de-45c0-9981-3aff6f7866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16a6dd8-34de-45c0-9981-3aff6f7866a9"/>
                    <pic:cNvPicPr>
                      <a:picLocks noChangeAspect="1"/>
                    </pic:cNvPicPr>
                  </pic:nvPicPr>
                  <pic:blipFill>
                    <a:blip r:embed="rId21"/>
                    <a:stretch>
                      <a:fillRect/>
                    </a:stretch>
                  </pic:blipFill>
                  <pic:spPr>
                    <a:xfrm>
                      <a:off x="0" y="0"/>
                      <a:ext cx="2933700" cy="1333500"/>
                    </a:xfrm>
                    <a:prstGeom prst="rect">
                      <a:avLst/>
                    </a:prstGeom>
                  </pic:spPr>
                </pic:pic>
              </a:graphicData>
            </a:graphic>
          </wp:inline>
        </w:drawing>
      </w:r>
    </w:p>
    <w:p w14:paraId="2EF7372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根据几何关系有</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r>
        <w:rPr>
          <w:color w:val="000000" w:themeColor="text1"/>
          <w:szCs w:val="21"/>
          <w14:textFill>
            <w14:solidFill>
              <w14:schemeClr w14:val="tx1"/>
            </w14:solidFill>
          </w14:textFill>
        </w:rPr>
        <w:t>，可得电子3运动半径为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；根据电子速度的表达式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，可得电子3的速度为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，根据动量的表达式可知电子3的动量大小为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eB</m:t>
            </m:r>
            <m:d>
              <m:dPr>
                <m:ctrlPr>
                  <w:rPr>
                    <w:rFonts w:ascii="Cambria Math" w:hAnsi="Cambria Math"/>
                    <w:color w:val="000000" w:themeColor="text1"/>
                    <w:szCs w:val="21"/>
                    <w14:textFill>
                      <w14:solidFill>
                        <w14:schemeClr w14:val="tx1"/>
                      </w14:solidFill>
                    </w14:textFill>
                  </w:rPr>
                </m:ctrlPr>
              </m:dPr>
              <m:e>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，D正确。故选BCD。</w:t>
      </w:r>
    </w:p>
    <w:p w14:paraId="588B1D64">
      <w:pPr>
        <w:spacing w:line="360" w:lineRule="auto"/>
        <w:jc w:val="left"/>
        <w:rPr>
          <w:b/>
          <w:color w:val="000000" w:themeColor="text1"/>
          <w:szCs w:val="21"/>
          <w14:textFill>
            <w14:solidFill>
              <w14:schemeClr w14:val="tx1"/>
            </w14:solidFill>
          </w14:textFill>
        </w:rPr>
      </w:pPr>
    </w:p>
    <w:p w14:paraId="0D26BC3D">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三、实验题</w:t>
      </w:r>
    </w:p>
    <w:p w14:paraId="0E0DF2A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11．某科技小组设计了测量薄膜压缩时间的实验，图1（a）为装置示意图。</w:t>
      </w:r>
    </w:p>
    <w:p w14:paraId="03AEBB6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（1）实验原理。</w:t>
      </w:r>
    </w:p>
    <w:p w14:paraId="62DDEDE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某种薄膜受到小球冲击时会发光，通过测量发光光谱的相对光强峰值</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，可得最大冲击力</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，结合动量定理可估测薄膜压缩时间</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w:t>
      </w:r>
    </w:p>
    <w:p w14:paraId="678EF7CC">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3486150" cy="1981200"/>
            <wp:effectExtent l="0" t="0" r="0" b="0"/>
            <wp:docPr id="100033" name="图片 100033" descr="@@@2eba6136-7e56-45c2-9573-4c99a0effd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2eba6136-7e56-45c2-9573-4c99a0effd6b"/>
                    <pic:cNvPicPr>
                      <a:picLocks noChangeAspect="1"/>
                    </pic:cNvPicPr>
                  </pic:nvPicPr>
                  <pic:blipFill>
                    <a:blip r:embed="rId22"/>
                    <a:stretch>
                      <a:fillRect/>
                    </a:stretch>
                  </pic:blipFill>
                  <pic:spPr>
                    <a:xfrm>
                      <a:off x="0" y="0"/>
                      <a:ext cx="3486150" cy="1981200"/>
                    </a:xfrm>
                    <a:prstGeom prst="rect">
                      <a:avLst/>
                    </a:prstGeom>
                  </pic:spPr>
                </pic:pic>
              </a:graphicData>
            </a:graphic>
          </wp:inline>
        </w:drawing>
      </w:r>
    </w:p>
    <w:p w14:paraId="116B5BE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（2）实验操作及数据处理。</w:t>
      </w:r>
    </w:p>
    <w:p w14:paraId="6C35BDF6">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称量小球质量，记录质量</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w:p>
    <w:p w14:paraId="57634C65">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断开电磁铁电源，使小球从薄膜正上方自由下落。拍摄小球下落过程的视频。</w:t>
      </w:r>
    </w:p>
    <w:p w14:paraId="2356905E">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图1（b）为利用视频处理软件得到的小球接触薄膜瞬间前连续3个时刻的位置图。分别测量图中的距离</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，可得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为_________</w:t>
      </w:r>
      <m:oMath>
        <m:r>
          <m:rPr>
            <m:nor/>
            <m:sty m:val="p"/>
          </m:rPr>
          <w:rPr>
            <w:color w:val="000000" w:themeColor="text1"/>
            <w:szCs w:val="21"/>
            <w14:textFill>
              <w14:solidFill>
                <w14:schemeClr w14:val="tx1"/>
              </w14:solidFill>
            </w14:textFill>
          </w:rPr>
          <m:t>cm</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为6.66 cm。相邻两个位置的时间间隔为</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，则小球在</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位置处的速度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__________（用</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表示）；与薄膜接触前瞬间，小球在</w:t>
      </w:r>
      <m:oMath>
        <m:r>
          <m:rPr/>
          <w:rPr>
            <w:rFonts w:ascii="Cambria Math" w:hAnsi="Cambria Math"/>
            <w:color w:val="000000" w:themeColor="text1"/>
            <w:szCs w:val="21"/>
            <w14:textFill>
              <w14:solidFill>
                <w14:schemeClr w14:val="tx1"/>
              </w14:solidFill>
            </w14:textFill>
          </w:rPr>
          <m:t>C</m:t>
        </m:r>
      </m:oMath>
      <w:r>
        <w:rPr>
          <w:color w:val="000000" w:themeColor="text1"/>
          <w:szCs w:val="21"/>
          <w14:textFill>
            <w14:solidFill>
              <w14:schemeClr w14:val="tx1"/>
            </w14:solidFill>
          </w14:textFill>
        </w:rPr>
        <w:t>位置处的速度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__________（用</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表示）。</w:t>
      </w:r>
    </w:p>
    <w:p w14:paraId="377C026D">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用光谱仪测得薄膜受到冲击时发光光谱的</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w:t>
      </w:r>
      <m:oMath>
        <m:r>
          <m:rPr/>
          <w:rPr>
            <w:rFonts w:ascii="Cambria Math" w:hAnsi="Cambria Math"/>
            <w:color w:val="000000" w:themeColor="text1"/>
            <w:szCs w:val="21"/>
            <w14:textFill>
              <w14:solidFill>
                <w14:schemeClr w14:val="tx1"/>
              </w14:solidFill>
            </w14:textFill>
          </w:rPr>
          <m:t>158</m:t>
        </m:r>
        <m:r>
          <m:rPr>
            <m:nor/>
            <m:sty m:val="p"/>
          </m:rPr>
          <w:rPr>
            <w:color w:val="000000" w:themeColor="text1"/>
            <w:szCs w:val="21"/>
            <w14:textFill>
              <w14:solidFill>
                <w14:schemeClr w14:val="tx1"/>
              </w14:solidFill>
            </w14:textFill>
          </w:rPr>
          <m:t>a</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u</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。图2为已知的</w:t>
      </w:r>
      <m:oMath>
        <m:r>
          <m:rPr/>
          <w:rPr>
            <w:rFonts w:ascii="Cambria Math" w:hAnsi="Cambria Math"/>
            <w:color w:val="000000" w:themeColor="text1"/>
            <w:szCs w:val="21"/>
            <w14:textFill>
              <w14:solidFill>
                <w14:schemeClr w14:val="tx1"/>
              </w14:solidFill>
            </w14:textFill>
          </w:rPr>
          <m:t>F−</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关系图像，可读得</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为__________N。</w:t>
      </w:r>
    </w:p>
    <w:p w14:paraId="2267C1C6">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333625" cy="1790700"/>
            <wp:effectExtent l="0" t="0" r="0" b="0"/>
            <wp:docPr id="100035" name="图片 100035" descr="@@@15268b5c-b75f-4110-a5f0-3480eadf11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15268b5c-b75f-4110-a5f0-3480eadf11f8"/>
                    <pic:cNvPicPr>
                      <a:picLocks noChangeAspect="1"/>
                    </pic:cNvPicPr>
                  </pic:nvPicPr>
                  <pic:blipFill>
                    <a:blip r:embed="rId23"/>
                    <a:stretch>
                      <a:fillRect/>
                    </a:stretch>
                  </pic:blipFill>
                  <pic:spPr>
                    <a:xfrm>
                      <a:off x="0" y="0"/>
                      <a:ext cx="2333625" cy="1790700"/>
                    </a:xfrm>
                    <a:prstGeom prst="rect">
                      <a:avLst/>
                    </a:prstGeom>
                  </pic:spPr>
                </pic:pic>
              </a:graphicData>
            </a:graphic>
          </wp:inline>
        </w:drawing>
      </w:r>
    </w:p>
    <w:p w14:paraId="296EC0BC">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⑤</w:t>
      </w:r>
      <m:oMath>
        <m:r>
          <m:rPr/>
          <w:rPr>
            <w:rFonts w:ascii="Cambria Math" w:hAnsi="Cambria Math"/>
            <w:color w:val="000000" w:themeColor="text1"/>
            <w:szCs w:val="21"/>
            <w14:textFill>
              <w14:solidFill>
                <w14:schemeClr w14:val="tx1"/>
              </w14:solidFill>
            </w14:textFill>
          </w:rPr>
          <m:t>m=30.0</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g</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T=0.02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，由动量定理可估测薄膜压缩时间</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，将数据代入可得</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_______s（结果保留3位有效数字）。</w:t>
      </w:r>
    </w:p>
    <w:p w14:paraId="0D2CDB1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w:t>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 xml:space="preserve">6.26     </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 xml:space="preserve">     </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3</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 xml:space="preserve"> 100    </w:t>
      </w:r>
      <w:r>
        <w:rPr>
          <w:rFonts w:hint="eastAsia" w:ascii="宋体" w:hAnsi="宋体" w:cs="宋体"/>
          <w:color w:val="000000" w:themeColor="text1"/>
          <w:szCs w:val="21"/>
          <w14:textFill>
            <w14:solidFill>
              <w14:schemeClr w14:val="tx1"/>
            </w14:solidFill>
          </w14:textFill>
        </w:rPr>
        <w:t>⑤</w:t>
      </w:r>
      <w:r>
        <w:rPr>
          <w:color w:val="000000" w:themeColor="text1"/>
          <w:szCs w:val="21"/>
          <w14:textFill>
            <w14:solidFill>
              <w14:schemeClr w14:val="tx1"/>
            </w14:solidFill>
          </w14:textFill>
        </w:rPr>
        <w:t xml:space="preserve"> </w:t>
      </w:r>
      <m:oMath>
        <m:r>
          <m:rPr/>
          <w:rPr>
            <w:rFonts w:ascii="Cambria Math" w:hAnsi="Cambria Math"/>
            <w:color w:val="000000" w:themeColor="text1"/>
            <w:szCs w:val="21"/>
            <w14:textFill>
              <w14:solidFill>
                <w14:schemeClr w14:val="tx1"/>
              </w14:solidFill>
            </w14:textFill>
          </w:rPr>
          <m:t>2.06×</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oMath>
    </w:p>
    <w:p w14:paraId="0A5EE3C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【解析】毫米刻度尺的分度值为1mm，读数时需要估读到分度值的下一位，根据题图可得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=262.6</m:t>
        </m:r>
        <m:r>
          <m:rPr>
            <m:nor/>
            <m:sty m:val="p"/>
          </m:rPr>
          <w:rPr>
            <w:color w:val="000000" w:themeColor="text1"/>
            <w:szCs w:val="21"/>
            <w14:textFill>
              <w14:solidFill>
                <w14:schemeClr w14:val="tx1"/>
              </w14:solidFill>
            </w14:textFill>
          </w:rPr>
          <m:t>mm</m:t>
        </m:r>
        <m:r>
          <m:rPr/>
          <w:rPr>
            <w:rFonts w:ascii="Cambria Math" w:hAnsi="Cambria Math"/>
            <w:color w:val="000000" w:themeColor="text1"/>
            <w:szCs w:val="21"/>
            <w14:textFill>
              <w14:solidFill>
                <w14:schemeClr w14:val="tx1"/>
              </w14:solidFill>
            </w14:textFill>
          </w:rPr>
          <m:t>−200.0</m:t>
        </m:r>
        <m:r>
          <m:rPr>
            <m:nor/>
            <m:sty m:val="p"/>
          </m:rPr>
          <w:rPr>
            <w:color w:val="000000" w:themeColor="text1"/>
            <w:szCs w:val="21"/>
            <w14:textFill>
              <w14:solidFill>
                <w14:schemeClr w14:val="tx1"/>
              </w14:solidFill>
            </w14:textFill>
          </w:rPr>
          <m:t>mm</m:t>
        </m:r>
        <m:r>
          <m:rPr/>
          <w:rPr>
            <w:rFonts w:ascii="Cambria Math" w:hAnsi="Cambria Math"/>
            <w:color w:val="000000" w:themeColor="text1"/>
            <w:szCs w:val="21"/>
            <w14:textFill>
              <w14:solidFill>
                <w14:schemeClr w14:val="tx1"/>
              </w14:solidFill>
            </w14:textFill>
          </w:rPr>
          <m:t>=62.6</m:t>
        </m:r>
        <m:r>
          <m:rPr>
            <m:nor/>
            <m:sty m:val="p"/>
          </m:rPr>
          <w:rPr>
            <w:color w:val="000000" w:themeColor="text1"/>
            <w:szCs w:val="21"/>
            <w14:textFill>
              <w14:solidFill>
                <w14:schemeClr w14:val="tx1"/>
              </w14:solidFill>
            </w14:textFill>
          </w:rPr>
          <m:t>mm</m:t>
        </m:r>
        <m:r>
          <m:rPr/>
          <w:rPr>
            <w:rFonts w:ascii="Cambria Math" w:hAnsi="Cambria Math"/>
            <w:color w:val="000000" w:themeColor="text1"/>
            <w:szCs w:val="21"/>
            <w14:textFill>
              <w14:solidFill>
                <w14:schemeClr w14:val="tx1"/>
              </w14:solidFill>
            </w14:textFill>
          </w:rPr>
          <m:t>=6.26</m:t>
        </m:r>
        <m:r>
          <m:rPr>
            <m:nor/>
            <m:sty m:val="p"/>
          </m:rPr>
          <w:rPr>
            <w:color w:val="000000" w:themeColor="text1"/>
            <w:szCs w:val="21"/>
            <w14:textFill>
              <w14:solidFill>
                <w14:schemeClr w14:val="tx1"/>
              </w14:solidFill>
            </w14:textFill>
          </w:rPr>
          <m:t>cm</m:t>
        </m:r>
      </m:oMath>
      <w:r>
        <w:rPr>
          <w:color w:val="000000" w:themeColor="text1"/>
          <w:szCs w:val="21"/>
          <w14:textFill>
            <w14:solidFill>
              <w14:schemeClr w14:val="tx1"/>
            </w14:solidFill>
          </w14:textFill>
        </w:rPr>
        <w:t>；根据匀变速直线运动中间时刻的瞬时速度等于该过程平均速度，可得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；根据匀变速直线运动的速度-时间关系，有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oMath>
      <w:r>
        <w:rPr>
          <w:color w:val="000000" w:themeColor="text1"/>
          <w:szCs w:val="21"/>
          <w14:textFill>
            <w14:solidFill>
              <w14:schemeClr w14:val="tx1"/>
            </w14:solidFill>
          </w14:textFill>
        </w:rPr>
        <w:t>，结合匀变速直线运动的位移差公式，有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，联立可得小球在</w:t>
      </w:r>
      <m:oMath>
        <m:r>
          <m:rPr/>
          <w:rPr>
            <w:rFonts w:ascii="Cambria Math" w:hAnsi="Cambria Math"/>
            <w:color w:val="000000" w:themeColor="text1"/>
            <w:szCs w:val="21"/>
            <w14:textFill>
              <w14:solidFill>
                <w14:schemeClr w14:val="tx1"/>
              </w14:solidFill>
            </w14:textFill>
          </w:rPr>
          <m:t>C</m:t>
        </m:r>
      </m:oMath>
      <w:r>
        <w:rPr>
          <w:color w:val="000000" w:themeColor="text1"/>
          <w:szCs w:val="21"/>
          <w14:textFill>
            <w14:solidFill>
              <w14:schemeClr w14:val="tx1"/>
            </w14:solidFill>
          </w14:textFill>
        </w:rPr>
        <w:t>位置处的速度为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3</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；根据题图可得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为</w:t>
      </w:r>
      <m:oMath>
        <m:r>
          <m:rPr/>
          <w:rPr>
            <w:rFonts w:ascii="Cambria Math" w:hAnsi="Cambria Math"/>
            <w:color w:val="000000" w:themeColor="text1"/>
            <w:szCs w:val="21"/>
            <w14:textFill>
              <w14:solidFill>
                <w14:schemeClr w14:val="tx1"/>
              </w14:solidFill>
            </w14:textFill>
          </w:rPr>
          <m:t>158</m:t>
        </m:r>
        <m:r>
          <m:rPr>
            <m:nor/>
            <m:sty m:val="p"/>
          </m:rPr>
          <w:rPr>
            <w:color w:val="000000" w:themeColor="text1"/>
            <w:szCs w:val="21"/>
            <w14:textFill>
              <w14:solidFill>
                <w14:schemeClr w14:val="tx1"/>
              </w14:solidFill>
            </w14:textFill>
          </w:rPr>
          <m:t>a</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u</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时，</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为100N；</w:t>
      </w:r>
      <m:oMath>
        <m:r>
          <m:rPr/>
          <w:rPr>
            <w:rFonts w:ascii="Cambria Math" w:hAnsi="Cambria Math"/>
            <w:color w:val="000000" w:themeColor="text1"/>
            <w:szCs w:val="21"/>
            <w14:textFill>
              <w14:solidFill>
                <w14:schemeClr w14:val="tx1"/>
              </w14:solidFill>
            </w14:textFill>
          </w:rPr>
          <m:t>m=30.0</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g</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T=0.02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，由动量定理可估测薄膜压缩时间</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F</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，结合</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3</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2T</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，将数据代入可得薄膜压缩时间为</w:t>
      </w:r>
      <m:oMath>
        <m:r>
          <m:rPr/>
          <w:rPr>
            <w:rFonts w:ascii="Cambria Math" w:hAnsi="Cambria Math"/>
            <w:color w:val="000000" w:themeColor="text1"/>
            <w:szCs w:val="21"/>
            <w14:textFill>
              <w14:solidFill>
                <w14:schemeClr w14:val="tx1"/>
              </w14:solidFill>
            </w14:textFill>
          </w:rPr>
          <m:t>t=2.06×</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w:t>
      </w:r>
    </w:p>
    <w:p w14:paraId="70A6317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12．棉花的回潮率可通过测量一定压力下棉花的电阻得到。某科技小组制作了利用该方法测量棉花回潮率的简易装置，如图1（a）。旋转螺杆压缩弹簧对棉花施加压力。由图1（b）所示电路测量棉花的电阻</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，所用器材有：电源</w:t>
      </w:r>
      <m:oMath>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；微安表</w:t>
      </w:r>
      <m:oMath>
        <m:r>
          <m:rPr>
            <m:nor/>
            <m:sty m:val="p"/>
          </m:rPr>
          <w:rPr>
            <w:color w:val="000000" w:themeColor="text1"/>
            <w:szCs w:val="21"/>
            <w14:textFill>
              <w14:solidFill>
                <w14:schemeClr w14:val="tx1"/>
              </w14:solidFill>
            </w14:textFill>
          </w:rPr>
          <m:t>μA</m:t>
        </m:r>
      </m:oMath>
      <w:r>
        <w:rPr>
          <w:color w:val="000000" w:themeColor="text1"/>
          <w:szCs w:val="21"/>
          <w14:textFill>
            <w14:solidFill>
              <w14:schemeClr w14:val="tx1"/>
            </w14:solidFill>
          </w14:textFill>
        </w:rPr>
        <w:t>；定值电阻</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；电阻箱</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；开关</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；导线若干。</w:t>
      </w:r>
    </w:p>
    <w:p w14:paraId="3304A1A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（1）弹簧劲度系数测量。</w:t>
      </w:r>
    </w:p>
    <w:p w14:paraId="6875C0A8">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将装有弹簧的绝缘压板放到水平桌面上，如图1（c）。用刻度尺测量并记录弹簧原长。</w:t>
      </w:r>
    </w:p>
    <w:p w14:paraId="46363529">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在弹簧上端加一个砝码，待砝码__________后读数，记录弹簧长度。</w:t>
      </w:r>
    </w:p>
    <w:p w14:paraId="4AC0D5BF">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依次增加砝码，重复步骤</w:t>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w:t>
      </w:r>
    </w:p>
    <w:p w14:paraId="0B856762">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根据实验数据，描绘压力</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与弹簧压缩量</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的</w:t>
      </w:r>
      <m:oMath>
        <m:r>
          <m:rPr/>
          <w:rPr>
            <w:rFonts w:ascii="Cambria Math" w:hAnsi="Cambria Math"/>
            <w:color w:val="000000" w:themeColor="text1"/>
            <w:szCs w:val="21"/>
            <w14:textFill>
              <w14:solidFill>
                <w14:schemeClr w14:val="tx1"/>
              </w14:solidFill>
            </w14:textFill>
          </w:rPr>
          <m:t>F−x</m:t>
        </m:r>
      </m:oMath>
      <w:r>
        <w:rPr>
          <w:color w:val="000000" w:themeColor="text1"/>
          <w:szCs w:val="21"/>
          <w14:textFill>
            <w14:solidFill>
              <w14:schemeClr w14:val="tx1"/>
            </w14:solidFill>
          </w14:textFill>
        </w:rPr>
        <w:t>图线，图线为直线，则图线的__________表示弹簧劲度系数。</w:t>
      </w:r>
    </w:p>
    <w:p w14:paraId="37EB0ED7">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924175" cy="1381125"/>
            <wp:effectExtent l="0" t="0" r="0" b="0"/>
            <wp:docPr id="100037" name="图片 100037" descr="@@@f076b3ee-4e1e-43ce-9456-8f6498f4c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076b3ee-4e1e-43ce-9456-8f6498f4c342"/>
                    <pic:cNvPicPr>
                      <a:picLocks noChangeAspect="1"/>
                    </pic:cNvPicPr>
                  </pic:nvPicPr>
                  <pic:blipFill>
                    <a:blip r:embed="rId24"/>
                    <a:stretch>
                      <a:fillRect/>
                    </a:stretch>
                  </pic:blipFill>
                  <pic:spPr>
                    <a:xfrm>
                      <a:off x="0" y="0"/>
                      <a:ext cx="2924175" cy="1381125"/>
                    </a:xfrm>
                    <a:prstGeom prst="rect">
                      <a:avLst/>
                    </a:prstGeom>
                  </pic:spPr>
                </pic:pic>
              </a:graphicData>
            </a:graphic>
          </wp:inline>
        </w:drawing>
      </w:r>
    </w:p>
    <w:p w14:paraId="1347C8C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 xml:space="preserve">平衡稳定（或静止，表述合理即可）     </w:t>
      </w: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斜率</w:t>
      </w:r>
    </w:p>
    <w:p w14:paraId="22008FD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【解析】为了减小实验误差，可知添加砝码后，需要等待砝码平衡稳定后再读数，才能保证弹簧弹力等于砝码重力，得到准确的弹簧长度。根据胡克定律</w:t>
      </w:r>
      <m:oMath>
        <m:r>
          <m:rPr/>
          <w:rPr>
            <w:rFonts w:ascii="Cambria Math" w:hAnsi="Cambria Math"/>
            <w:color w:val="000000" w:themeColor="text1"/>
            <w:szCs w:val="21"/>
            <w14:textFill>
              <w14:solidFill>
                <w14:schemeClr w14:val="tx1"/>
              </w14:solidFill>
            </w14:textFill>
          </w:rPr>
          <m:t>F=kx</m:t>
        </m:r>
      </m:oMath>
      <w:r>
        <w:rPr>
          <w:color w:val="000000" w:themeColor="text1"/>
          <w:szCs w:val="21"/>
          <w14:textFill>
            <w14:solidFill>
              <w14:schemeClr w14:val="tx1"/>
            </w14:solidFill>
          </w14:textFill>
        </w:rPr>
        <w:t>，因此压力</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与弹簧压缩量</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的</w:t>
      </w:r>
      <m:oMath>
        <m:r>
          <m:rPr/>
          <w:rPr>
            <w:rFonts w:ascii="Cambria Math" w:hAnsi="Cambria Math"/>
            <w:color w:val="000000" w:themeColor="text1"/>
            <w:szCs w:val="21"/>
            <w14:textFill>
              <w14:solidFill>
                <w14:schemeClr w14:val="tx1"/>
              </w14:solidFill>
            </w14:textFill>
          </w:rPr>
          <m:t>F−x</m:t>
        </m:r>
      </m:oMath>
      <w:r>
        <w:rPr>
          <w:color w:val="000000" w:themeColor="text1"/>
          <w:szCs w:val="21"/>
          <w14:textFill>
            <w14:solidFill>
              <w14:schemeClr w14:val="tx1"/>
            </w14:solidFill>
          </w14:textFill>
        </w:rPr>
        <w:t>图线的斜率等于劲度系数</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w:t>
      </w:r>
    </w:p>
    <w:p w14:paraId="2BE000E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（2）棉花的电阻</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测量。</w:t>
      </w:r>
    </w:p>
    <w:p w14:paraId="334654EB">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914525" cy="1809750"/>
            <wp:effectExtent l="0" t="0" r="0" b="0"/>
            <wp:docPr id="100039" name="图片 100039" descr="@@@c206e314-db52-46e4-ada6-4b659db6a2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c206e314-db52-46e4-ada6-4b659db6a24d"/>
                    <pic:cNvPicPr>
                      <a:picLocks noChangeAspect="1"/>
                    </pic:cNvPicPr>
                  </pic:nvPicPr>
                  <pic:blipFill>
                    <a:blip r:embed="rId25"/>
                    <a:stretch>
                      <a:fillRect/>
                    </a:stretch>
                  </pic:blipFill>
                  <pic:spPr>
                    <a:xfrm>
                      <a:off x="0" y="0"/>
                      <a:ext cx="1914525" cy="1809750"/>
                    </a:xfrm>
                    <a:prstGeom prst="rect">
                      <a:avLst/>
                    </a:prstGeom>
                  </pic:spPr>
                </pic:pic>
              </a:graphicData>
            </a:graphic>
          </wp:inline>
        </w:drawing>
      </w:r>
    </w:p>
    <w:p w14:paraId="77295AB0">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称量装有弹簧和刻度尺的绝缘压板质量，记录质量。</w:t>
      </w:r>
    </w:p>
    <w:p w14:paraId="3141B9A2">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将某棉花样品装进装置中，装上绝缘压板，确保环形电极与棉花接触良好，固定顶盖，正确连接电路。</w:t>
      </w:r>
    </w:p>
    <w:p w14:paraId="76FE3012">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闭合</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，调节</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，使</w:t>
      </w:r>
      <m:oMath>
        <m:r>
          <m:rPr>
            <m:nor/>
            <m:sty m:val="p"/>
          </m:rPr>
          <w:rPr>
            <w:color w:val="000000" w:themeColor="text1"/>
            <w:szCs w:val="21"/>
            <w14:textFill>
              <w14:solidFill>
                <w14:schemeClr w14:val="tx1"/>
              </w14:solidFill>
            </w14:textFill>
          </w:rPr>
          <m:t>μA</m:t>
        </m:r>
      </m:oMath>
      <w:r>
        <w:rPr>
          <w:color w:val="000000" w:themeColor="text1"/>
          <w:szCs w:val="21"/>
          <w14:textFill>
            <w14:solidFill>
              <w14:schemeClr w14:val="tx1"/>
            </w14:solidFill>
          </w14:textFill>
        </w:rPr>
        <w:t>指针偏转到某一合适位置。此时</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的示数如图2，读数为__________，记为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。断开</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742036D7">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缓慢旋进螺杆压紧棉花，确保压力达到回潮率测量的要求。</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保持断开，闭合</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，发现</w:t>
      </w:r>
      <m:oMath>
        <m:r>
          <m:rPr>
            <m:nor/>
            <m:sty m:val="p"/>
          </m:rPr>
          <w:rPr>
            <w:color w:val="000000" w:themeColor="text1"/>
            <w:szCs w:val="21"/>
            <w14:textFill>
              <w14:solidFill>
                <w14:schemeClr w14:val="tx1"/>
              </w14:solidFill>
            </w14:textFill>
          </w:rPr>
          <m:t>μA</m:t>
        </m:r>
      </m:oMath>
      <w:r>
        <w:rPr>
          <w:color w:val="000000" w:themeColor="text1"/>
          <w:szCs w:val="21"/>
          <w14:textFill>
            <w14:solidFill>
              <w14:schemeClr w14:val="tx1"/>
            </w14:solidFill>
          </w14:textFill>
        </w:rPr>
        <w:t>示数变__________，将</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的阻值__________，使</w:t>
      </w:r>
      <m:oMath>
        <m:r>
          <m:rPr>
            <m:nor/>
            <m:sty m:val="p"/>
          </m:rPr>
          <w:rPr>
            <w:color w:val="000000" w:themeColor="text1"/>
            <w:szCs w:val="21"/>
            <w14:textFill>
              <w14:solidFill>
                <w14:schemeClr w14:val="tx1"/>
              </w14:solidFill>
            </w14:textFill>
          </w:rPr>
          <m:t>μA</m:t>
        </m:r>
      </m:oMath>
      <w:r>
        <w:rPr>
          <w:color w:val="000000" w:themeColor="text1"/>
          <w:szCs w:val="21"/>
          <w14:textFill>
            <w14:solidFill>
              <w14:schemeClr w14:val="tx1"/>
            </w14:solidFill>
          </w14:textFill>
        </w:rPr>
        <w:t>指针偏转到与步骤</w:t>
      </w: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相同的位置。记录</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的示数</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。断开</w:t>
      </w:r>
      <m:oMath>
        <m:sSub>
          <m:sSubPr>
            <m:ctrlPr>
              <w:rPr>
                <w:rFonts w:ascii="Cambria Math" w:hAnsi="Cambria Math"/>
                <w:color w:val="000000" w:themeColor="text1"/>
                <w:szCs w:val="21"/>
                <w14:textFill>
                  <w14:solidFill>
                    <w14:schemeClr w14:val="tx1"/>
                  </w14:solidFill>
                </w14:textFill>
              </w:rPr>
            </m:ctrlPr>
          </m:sSub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，利用所测量的物理量，可得棉花的电阻表达式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__________。</w:t>
      </w:r>
    </w:p>
    <w:p w14:paraId="3F4DAAD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（3）利用定标曲线确定棉花的回潮率。</w:t>
      </w:r>
    </w:p>
    <w:p w14:paraId="4867B2B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w:t>
      </w:r>
      <w:r>
        <w:rPr>
          <w:rFonts w:hint="eastAsia" w:ascii="宋体" w:hAnsi="宋体" w:cs="宋体"/>
          <w:color w:val="000000" w:themeColor="text1"/>
          <w:szCs w:val="21"/>
          <w14:textFill>
            <w14:solidFill>
              <w14:schemeClr w14:val="tx1"/>
            </w14:solidFill>
          </w14:textFill>
        </w:rPr>
        <w:t>③</w:t>
      </w:r>
      <m:oMath>
        <m:r>
          <m:rPr/>
          <w:rPr>
            <w:rFonts w:ascii="Cambria Math" w:hAnsi="Cambria Math"/>
            <w:color w:val="000000" w:themeColor="text1"/>
            <w:szCs w:val="21"/>
            <w14:textFill>
              <w14:solidFill>
                <w14:schemeClr w14:val="tx1"/>
              </w14:solidFill>
            </w14:textFill>
          </w:rPr>
          <m:t>29000.0</m:t>
        </m:r>
        <m:r>
          <m:rPr>
            <m:sty m:val="p"/>
          </m:rPr>
          <w:rPr>
            <w:rFonts w:ascii="Cambria Math" w:hAnsi="Cambria Math"/>
            <w:color w:val="000000" w:themeColor="text1"/>
            <w:szCs w:val="21"/>
            <w14:textFill>
              <w14:solidFill>
                <w14:schemeClr w14:val="tx1"/>
              </w14:solidFill>
            </w14:textFill>
          </w:rPr>
          <m:t>Ω</m:t>
        </m:r>
      </m:oMath>
      <w:r>
        <w:rPr>
          <w:color w:val="000000" w:themeColor="text1"/>
          <w:szCs w:val="21"/>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 xml:space="preserve"> 小     调小     </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p>
    <w:p w14:paraId="0BA893AA">
      <w:pPr>
        <w:spacing w:line="360" w:lineRule="auto"/>
        <w:jc w:val="left"/>
        <w:rPr>
          <w:rFonts w:hint="eastAsia"/>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【解析】根据电阻箱各转盘的倍数可知此时</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的示数为</w:t>
      </w:r>
      <m:oMath>
        <m:r>
          <m:rPr/>
          <w:rPr>
            <w:rFonts w:ascii="Cambria Math" w:hAnsi="Cambria Math"/>
            <w:color w:val="000000" w:themeColor="text1"/>
            <w:szCs w:val="21"/>
            <w14:textFill>
              <w14:solidFill>
                <w14:schemeClr w14:val="tx1"/>
              </w14:solidFill>
            </w14:textFill>
          </w:rPr>
          <m:t>R=2×10000</m:t>
        </m:r>
        <m:r>
          <m:rPr>
            <m:sty m:val="p"/>
          </m:rPr>
          <w:rPr>
            <w:rFonts w:ascii="Cambria Math" w:hAnsi="Cambria Math"/>
            <w:color w:val="000000" w:themeColor="text1"/>
            <w:szCs w:val="21"/>
            <w14:textFill>
              <w14:solidFill>
                <w14:schemeClr w14:val="tx1"/>
              </w14:solidFill>
            </w14:textFill>
          </w:rPr>
          <m:t>Ω</m:t>
        </m:r>
        <m:r>
          <m:rPr/>
          <w:rPr>
            <w:rFonts w:ascii="Cambria Math" w:hAnsi="Cambria Math"/>
            <w:color w:val="000000" w:themeColor="text1"/>
            <w:szCs w:val="21"/>
            <w14:textFill>
              <w14:solidFill>
                <w14:schemeClr w14:val="tx1"/>
              </w14:solidFill>
            </w14:textFill>
          </w:rPr>
          <m:t>+9×1000</m:t>
        </m:r>
        <m:r>
          <m:rPr>
            <m:sty m:val="p"/>
          </m:rPr>
          <w:rPr>
            <w:rFonts w:ascii="Cambria Math" w:hAnsi="Cambria Math"/>
            <w:color w:val="000000" w:themeColor="text1"/>
            <w:szCs w:val="21"/>
            <w14:textFill>
              <w14:solidFill>
                <w14:schemeClr w14:val="tx1"/>
              </w14:solidFill>
            </w14:textFill>
          </w:rPr>
          <m:t>Ω</m:t>
        </m:r>
        <m:r>
          <m:rPr/>
          <w:rPr>
            <w:rFonts w:ascii="Cambria Math" w:hAnsi="Cambria Math"/>
            <w:color w:val="000000" w:themeColor="text1"/>
            <w:szCs w:val="21"/>
            <w14:textFill>
              <w14:solidFill>
                <w14:schemeClr w14:val="tx1"/>
              </w14:solidFill>
            </w14:textFill>
          </w:rPr>
          <m:t>=29000.0</m:t>
        </m:r>
        <m:r>
          <m:rPr>
            <m:sty m:val="p"/>
          </m:rPr>
          <w:rPr>
            <w:rFonts w:ascii="Cambria Math" w:hAnsi="Cambria Math"/>
            <w:color w:val="000000" w:themeColor="text1"/>
            <w:szCs w:val="21"/>
            <w14:textFill>
              <w14:solidFill>
                <w14:schemeClr w14:val="tx1"/>
              </w14:solidFill>
            </w14:textFill>
          </w:rPr>
          <m:t>Ω</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m:sty m:val="p"/>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断开，</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串联接入电路，总电阻增大，根据闭合电路的欧姆定律可知电流减小，微安表示数变小。要让电流回到原来的数值，需要总电阻和原来相等，因此需要调小电阻箱</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的阻值，使总电阻回到原来大小。等效后满足</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，整理得棉花电阻表达式为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591AA334">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四、解答题</w:t>
      </w:r>
    </w:p>
    <w:p w14:paraId="3A76FB9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13．图（a）所示的空气垫是由多个相连的独立气室构成的包装材料，其简化模型如图（b）。充气前气室内均没有气体，在室温</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下，将压强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、体积</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的气体通过单向阀充入10个气室（忽略气道内气体），此时每个气室均为圆柱体，横截面半径为</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 xml:space="preserve"> ，长度为</w:t>
      </w:r>
      <m:oMath>
        <m:r>
          <m:rPr/>
          <w:rPr>
            <w:rFonts w:ascii="Cambria Math" w:hAnsi="Cambria Math"/>
            <w:color w:val="000000" w:themeColor="text1"/>
            <w:szCs w:val="21"/>
            <w14:textFill>
              <w14:solidFill>
                <w14:schemeClr w14:val="tx1"/>
              </w14:solidFill>
            </w14:textFill>
          </w:rPr>
          <m:t>h</m:t>
        </m:r>
      </m:oMath>
      <w:r>
        <w:rPr>
          <w:color w:val="000000" w:themeColor="text1"/>
          <w:szCs w:val="21"/>
          <w14:textFill>
            <w14:solidFill>
              <w14:schemeClr w14:val="tx1"/>
            </w14:solidFill>
          </w14:textFill>
        </w:rPr>
        <w:t xml:space="preserve"> ，当充气后的气室受到挤压变形时，其横截面变成图（c）所示的“跑道”形（两端是直径为</w:t>
      </w:r>
      <m:oMath>
        <m:r>
          <m:rPr/>
          <w:rPr>
            <w:rFonts w:ascii="Cambria Math" w:hAnsi="Cambria Math"/>
            <w:color w:val="000000" w:themeColor="text1"/>
            <w:szCs w:val="21"/>
            <w14:textFill>
              <w14:solidFill>
                <w14:schemeClr w14:val="tx1"/>
              </w14:solidFill>
            </w14:textFill>
          </w:rPr>
          <m:t>d</m:t>
        </m:r>
      </m:oMath>
      <w:r>
        <w:rPr>
          <w:color w:val="000000" w:themeColor="text1"/>
          <w:szCs w:val="21"/>
          <w14:textFill>
            <w14:solidFill>
              <w14:schemeClr w14:val="tx1"/>
            </w14:solidFill>
          </w14:textFill>
        </w:rPr>
        <w:t xml:space="preserve"> 的半圆），且气室长度、横截面周长均保持不变，气室内气体可视为理想气体，充气及挤压变形过程中气体温度始终与室温相同。</w:t>
      </w:r>
    </w:p>
    <w:p w14:paraId="1BFB617B">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4772025" cy="1038225"/>
            <wp:effectExtent l="0" t="0" r="0" b="0"/>
            <wp:docPr id="100041" name="图片 100041" descr="@@@49127e0d-bad7-4f3d-97d5-4131f70347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49127e0d-bad7-4f3d-97d5-4131f70347fb"/>
                    <pic:cNvPicPr>
                      <a:picLocks noChangeAspect="1"/>
                    </pic:cNvPicPr>
                  </pic:nvPicPr>
                  <pic:blipFill>
                    <a:blip r:embed="rId26"/>
                    <a:stretch>
                      <a:fillRect/>
                    </a:stretch>
                  </pic:blipFill>
                  <pic:spPr>
                    <a:xfrm>
                      <a:off x="0" y="0"/>
                      <a:ext cx="4772025" cy="1038225"/>
                    </a:xfrm>
                    <a:prstGeom prst="rect">
                      <a:avLst/>
                    </a:prstGeom>
                  </pic:spPr>
                </pic:pic>
              </a:graphicData>
            </a:graphic>
          </wp:inline>
        </w:drawing>
      </w:r>
    </w:p>
    <w:p w14:paraId="38F004B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(1)求充气后未挤压变形时气室中的压强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065458C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(2)求挤压变形后气室中的压强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48AEF00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(3)已知气室中的压强超过</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时气室会爆破，若气室经如图（c）所示的挤压变形后，体积不变、室温升高，求气室不爆破的最高室温</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401D6CA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10πh</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(2)</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5πdh</m:t>
            </m:r>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4r−d</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(3)</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5πdh(4r−d)</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23EAE45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【解析】（1）充气过程气体温度不变，对所有充入气室的气体，由玻意耳定律，有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p>
    <w:p w14:paraId="6114F7A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根据题意有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=10π</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⋅h</m:t>
        </m:r>
      </m:oMath>
      <w:r>
        <w:rPr>
          <w:color w:val="000000" w:themeColor="text1"/>
          <w:szCs w:val="21"/>
          <w14:textFill>
            <w14:solidFill>
              <w14:schemeClr w14:val="tx1"/>
            </w14:solidFill>
          </w14:textFill>
        </w:rPr>
        <w:t xml:space="preserve"> </w:t>
      </w:r>
    </w:p>
    <w:p w14:paraId="11F480B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解得充气后未挤压变形时气室中的压强为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10πh</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p>
    <w:p w14:paraId="0B5D741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（2）变形前，气室的体积为</w:t>
      </w:r>
      <m:oMath>
        <m:r>
          <m:rPr/>
          <w:rPr>
            <w:rFonts w:ascii="Cambria Math" w:hAnsi="Cambria Math"/>
            <w:color w:val="000000" w:themeColor="text1"/>
            <w:szCs w:val="21"/>
            <w14:textFill>
              <w14:solidFill>
                <w14:schemeClr w14:val="tx1"/>
              </w14:solidFill>
            </w14:textFill>
          </w:rPr>
          <m:t>V=π</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h</m:t>
        </m:r>
      </m:oMath>
    </w:p>
    <w:p w14:paraId="1A4B2F5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挤压气室的过程，气体的温度不变，且横截面周长不变，原圆形横截面周长</w:t>
      </w:r>
      <m:oMath>
        <m:r>
          <m:rPr/>
          <w:rPr>
            <w:rFonts w:ascii="Cambria Math" w:hAnsi="Cambria Math"/>
            <w:color w:val="000000" w:themeColor="text1"/>
            <w:szCs w:val="21"/>
            <w14:textFill>
              <w14:solidFill>
                <w14:schemeClr w14:val="tx1"/>
              </w14:solidFill>
            </w14:textFill>
          </w:rPr>
          <m:t>C=2πr</m:t>
        </m:r>
      </m:oMath>
      <w:r>
        <w:rPr>
          <w:color w:val="000000" w:themeColor="text1"/>
          <w:szCs w:val="21"/>
          <w14:textFill>
            <w14:solidFill>
              <w14:schemeClr w14:val="tx1"/>
            </w14:solidFill>
          </w14:textFill>
        </w:rPr>
        <w:t xml:space="preserve"> </w:t>
      </w:r>
    </w:p>
    <w:p w14:paraId="2EEF357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变形后跑道形横截面两端半圆合为一个整圆，周长为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=πd</m:t>
        </m:r>
      </m:oMath>
      <w:r>
        <w:rPr>
          <w:color w:val="000000" w:themeColor="text1"/>
          <w:szCs w:val="21"/>
          <w14:textFill>
            <w14:solidFill>
              <w14:schemeClr w14:val="tx1"/>
            </w14:solidFill>
          </w14:textFill>
        </w:rPr>
        <w:t xml:space="preserve"> </w:t>
      </w:r>
    </w:p>
    <w:p w14:paraId="60287CB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剩余直边总长度为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=C−</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=2πr−πd</m:t>
        </m:r>
      </m:oMath>
      <w:r>
        <w:rPr>
          <w:color w:val="000000" w:themeColor="text1"/>
          <w:szCs w:val="21"/>
          <w14:textFill>
            <w14:solidFill>
              <w14:schemeClr w14:val="tx1"/>
            </w14:solidFill>
          </w14:textFill>
        </w:rPr>
        <w:t xml:space="preserve"> </w:t>
      </w:r>
    </w:p>
    <w:p w14:paraId="528E50F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单根直边长</w:t>
      </w:r>
      <m:oMath>
        <m:r>
          <m:rPr/>
          <w:rPr>
            <w:rFonts w:ascii="Cambria Math" w:hAnsi="Cambria Math"/>
            <w:color w:val="000000" w:themeColor="text1"/>
            <w:szCs w:val="21"/>
            <w14:textFill>
              <w14:solidFill>
                <w14:schemeClr w14:val="tx1"/>
              </w14:solidFill>
            </w14:textFill>
          </w:rPr>
          <m:t>x=</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=πr−</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πd</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p>
    <w:p w14:paraId="13AFBE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变形后，气室的体积为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=[π</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+xd]⋅h</m:t>
        </m:r>
      </m:oMath>
      <w:r>
        <w:rPr>
          <w:color w:val="000000" w:themeColor="text1"/>
          <w:szCs w:val="21"/>
          <w14:textFill>
            <w14:solidFill>
              <w14:schemeClr w14:val="tx1"/>
            </w14:solidFill>
          </w14:textFill>
        </w:rPr>
        <w:t xml:space="preserve"> </w:t>
      </w:r>
    </w:p>
    <w:p w14:paraId="5ECA5F7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对挤压气室气体过程，根据玻意耳定律，有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V=</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p>
    <w:p w14:paraId="313F1FD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解得挤压变形后气室中的气体压强为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5πdh</m:t>
            </m:r>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4r−d</m:t>
                </m:r>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den>
        </m:f>
      </m:oMath>
    </w:p>
    <w:p w14:paraId="565CD99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（3）挤压变形后体积不变，室温升高的过程，根据查理定律，有</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210EC67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解得气室不爆破的最高室温为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5πdh(4r−d)</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15C0A8F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14．如图是一种球形机器人跳跃原理的示意图，水平横轴过球心</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点与外壳固定，外壳上的两挡板位于过</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点的水平线上，两质量均为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的摆锤，由长均为</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的不可伸长轻绳悬挂于轴上的</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点，初始时刻，两摆锤同时以水平初速度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从最低点向相反方向摆动，直至与两挡板发生碰撞，碰撞时间极短，随后带动外壳以共同速度竖直向上运动，机器人到达最高点后落回地面瞬间，外壳立即静止，两摆锤速度不变，与挡板分离，继续向下运动，已知机器人（含摆锤）总质量为</w:t>
      </w:r>
      <m:oMath>
        <m:r>
          <m:rPr/>
          <w:rPr>
            <w:rFonts w:ascii="Cambria Math" w:hAnsi="Cambria Math"/>
            <w:color w:val="000000" w:themeColor="text1"/>
            <w:szCs w:val="21"/>
            <w14:textFill>
              <w14:solidFill>
                <w14:schemeClr w14:val="tx1"/>
              </w14:solidFill>
            </w14:textFill>
          </w:rPr>
          <m:t>M=4</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kg</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m=1</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kg</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R=0.4</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=4</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。重力加速度取</w:t>
      </w:r>
      <m:oMath>
        <m:r>
          <m:rPr/>
          <w:rPr>
            <w:rFonts w:ascii="Cambria Math" w:hAnsi="Cambria Math"/>
            <w:color w:val="000000" w:themeColor="text1"/>
            <w:szCs w:val="21"/>
            <w14:textFill>
              <w14:solidFill>
                <w14:schemeClr w14:val="tx1"/>
              </w14:solidFill>
            </w14:textFill>
          </w:rPr>
          <m:t>g=10</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，忽略空气阻力，摆锤可视为质点，求：</w:t>
      </w:r>
    </w:p>
    <w:p w14:paraId="3AC167D4">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838325" cy="1485900"/>
            <wp:effectExtent l="0" t="0" r="0" b="0"/>
            <wp:docPr id="100043" name="图片 100043" descr="@@@0272d3d3-faed-4723-8dfa-b9ad702cfe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0272d3d3-faed-4723-8dfa-b9ad702cfea3"/>
                    <pic:cNvPicPr>
                      <a:picLocks noChangeAspect="1"/>
                    </pic:cNvPicPr>
                  </pic:nvPicPr>
                  <pic:blipFill>
                    <a:blip r:embed="rId27"/>
                    <a:stretch>
                      <a:fillRect/>
                    </a:stretch>
                  </pic:blipFill>
                  <pic:spPr>
                    <a:xfrm>
                      <a:off x="0" y="0"/>
                      <a:ext cx="1838325" cy="1485900"/>
                    </a:xfrm>
                    <a:prstGeom prst="rect">
                      <a:avLst/>
                    </a:prstGeom>
                  </pic:spPr>
                </pic:pic>
              </a:graphicData>
            </a:graphic>
          </wp:inline>
        </w:drawing>
      </w:r>
    </w:p>
    <w:p w14:paraId="34C11D9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(1)摆锤与挡板碰撞后瞬间，机器人的动能</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02E892D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(2)机器人外壳上升的最大高度</w:t>
      </w:r>
      <m:oMath>
        <m:r>
          <m:rPr/>
          <w:rPr>
            <w:rFonts w:ascii="Cambria Math" w:hAnsi="Cambria Math"/>
            <w:color w:val="000000" w:themeColor="text1"/>
            <w:szCs w:val="21"/>
            <w14:textFill>
              <w14:solidFill>
                <w14:schemeClr w14:val="tx1"/>
              </w14:solidFill>
            </w14:textFill>
          </w:rPr>
          <m:t>h</m:t>
        </m:r>
      </m:oMath>
      <w:r>
        <w:rPr>
          <w:color w:val="000000" w:themeColor="text1"/>
          <w:szCs w:val="21"/>
          <w14:textFill>
            <w14:solidFill>
              <w14:schemeClr w14:val="tx1"/>
            </w14:solidFill>
          </w14:textFill>
        </w:rPr>
        <w:t xml:space="preserve"> ；</w:t>
      </w:r>
    </w:p>
    <w:p w14:paraId="2D222D2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(3)从摆锤开始运动到第一次外壳落地静止过程中的机械能损失</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w:t>
      </w:r>
    </w:p>
    <w:p w14:paraId="1AC28F7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=4</m:t>
        </m:r>
        <m:r>
          <m:rPr>
            <m:nor/>
            <m:sty m:val="p"/>
          </m:rPr>
          <w:rPr>
            <w:color w:val="000000" w:themeColor="text1"/>
            <w:szCs w:val="21"/>
            <w14:textFill>
              <w14:solidFill>
                <w14:schemeClr w14:val="tx1"/>
              </w14:solidFill>
            </w14:textFill>
          </w:rPr>
          <m:t>J</m:t>
        </m:r>
      </m:oMath>
      <w:r>
        <w:rPr>
          <w:color w:val="000000" w:themeColor="text1"/>
          <w:szCs w:val="21"/>
          <w14:textFill>
            <w14:solidFill>
              <w14:schemeClr w14:val="tx1"/>
            </w14:solidFill>
          </w14:textFill>
        </w:rPr>
        <w:t>(2)</w:t>
      </w:r>
      <m:oMath>
        <m:r>
          <m:rPr/>
          <w:rPr>
            <w:rFonts w:ascii="Cambria Math" w:hAnsi="Cambria Math"/>
            <w:color w:val="000000" w:themeColor="text1"/>
            <w:szCs w:val="21"/>
            <w14:textFill>
              <w14:solidFill>
                <w14:schemeClr w14:val="tx1"/>
              </w14:solidFill>
            </w14:textFill>
          </w:rPr>
          <m:t>h=0.1</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(3)</w:t>
      </w:r>
      <m:oMath>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E=6</m:t>
        </m:r>
        <m:r>
          <m:rPr>
            <m:nor/>
            <m:sty m:val="p"/>
          </m:rPr>
          <w:rPr>
            <w:color w:val="000000" w:themeColor="text1"/>
            <w:szCs w:val="21"/>
            <w14:textFill>
              <w14:solidFill>
                <w14:schemeClr w14:val="tx1"/>
              </w14:solidFill>
            </w14:textFill>
          </w:rPr>
          <m:t>J</m:t>
        </m:r>
      </m:oMath>
    </w:p>
    <w:p w14:paraId="32C5AAE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【解析】（1）两摆锤以初速度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=4</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沿外壳向上运动，与挡板相碰前，摆锤机械能守恒。设摆锤与挡板相碰前的速度为</w:t>
      </w:r>
      <w:r>
        <w:rPr>
          <w:i/>
          <w:color w:val="000000" w:themeColor="text1"/>
          <w:szCs w:val="21"/>
          <w14:textFill>
            <w14:solidFill>
              <w14:schemeClr w14:val="tx1"/>
            </w14:solidFill>
          </w14:textFill>
        </w:rPr>
        <w:t>v</w:t>
      </w:r>
      <w:r>
        <w:rPr>
          <w:color w:val="000000" w:themeColor="text1"/>
          <w:szCs w:val="21"/>
          <w14:textFill>
            <w14:solidFill>
              <w14:schemeClr w14:val="tx1"/>
            </w14:solidFill>
          </w14:textFill>
        </w:rPr>
        <w:t>，根据机械能守恒定律，有</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=mgR+</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p>
    <w:p w14:paraId="66D8CC0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解得摆锤与挡板相碰前的速度为</w:t>
      </w:r>
      <m:oMath>
        <m:r>
          <m:rPr/>
          <w:rPr>
            <w:rFonts w:ascii="Cambria Math" w:hAnsi="Cambria Math"/>
            <w:color w:val="000000" w:themeColor="text1"/>
            <w:szCs w:val="21"/>
            <w14:textFill>
              <w14:solidFill>
                <w14:schemeClr w14:val="tx1"/>
              </w14:solidFill>
            </w14:textFill>
          </w:rPr>
          <m:t>v=2</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m/s</m:t>
        </m:r>
      </m:oMath>
    </w:p>
    <w:p w14:paraId="7DED55A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摆锤与挡板相碰后与机器人一起运动，根据动量守恒定律，有</w:t>
      </w:r>
      <m:oMath>
        <m:r>
          <m:rPr/>
          <w:rPr>
            <w:rFonts w:ascii="Cambria Math" w:hAnsi="Cambria Math"/>
            <w:color w:val="000000" w:themeColor="text1"/>
            <w:szCs w:val="21"/>
            <w14:textFill>
              <w14:solidFill>
                <w14:schemeClr w14:val="tx1"/>
              </w14:solidFill>
            </w14:textFill>
          </w:rPr>
          <m:t>2mv=M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Sub>
      </m:oMath>
    </w:p>
    <w:p w14:paraId="2C73DB0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解得相碰后的共同速度为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m/s</m:t>
        </m:r>
      </m:oMath>
    </w:p>
    <w:p w14:paraId="5DE1787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根据动能表达式可知机器人起跳时的动能为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=4</m:t>
        </m:r>
        <m:r>
          <m:rPr>
            <m:nor/>
            <m:sty m:val="p"/>
          </m:rPr>
          <w:rPr>
            <w:color w:val="000000" w:themeColor="text1"/>
            <w:szCs w:val="21"/>
            <w14:textFill>
              <w14:solidFill>
                <w14:schemeClr w14:val="tx1"/>
              </w14:solidFill>
            </w14:textFill>
          </w:rPr>
          <m:t>J</m:t>
        </m:r>
      </m:oMath>
    </w:p>
    <w:p w14:paraId="500974D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（2）根据竖直上抛运动的位移-时间关系</w:t>
      </w:r>
      <m:oMath>
        <m:r>
          <m:rPr/>
          <w:rPr>
            <w:rFonts w:ascii="Cambria Math" w:hAnsi="Cambria Math"/>
            <w:color w:val="000000" w:themeColor="text1"/>
            <w:szCs w:val="21"/>
            <w14:textFill>
              <w14:solidFill>
                <w14:schemeClr w14:val="tx1"/>
              </w14:solidFill>
            </w14:textFill>
          </w:rPr>
          <m:t>0−</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=−2gh</m:t>
        </m:r>
      </m:oMath>
    </w:p>
    <w:p w14:paraId="1CD0E28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可得机器人外壳上升的最大高度</w:t>
      </w:r>
      <m:oMath>
        <m:r>
          <m:rPr/>
          <w:rPr>
            <w:rFonts w:ascii="Cambria Math" w:hAnsi="Cambria Math"/>
            <w:color w:val="000000" w:themeColor="text1"/>
            <w:szCs w:val="21"/>
            <w14:textFill>
              <w14:solidFill>
                <w14:schemeClr w14:val="tx1"/>
              </w14:solidFill>
            </w14:textFill>
          </w:rPr>
          <m:t>h=0.1</m:t>
        </m:r>
        <m:r>
          <m:rPr>
            <m:nor/>
            <m:sty m:val="p"/>
          </m:rPr>
          <w:rPr>
            <w:color w:val="000000" w:themeColor="text1"/>
            <w:szCs w:val="21"/>
            <w14:textFill>
              <w14:solidFill>
                <w14:schemeClr w14:val="tx1"/>
              </w14:solidFill>
            </w14:textFill>
          </w:rPr>
          <m:t>m</m:t>
        </m:r>
      </m:oMath>
    </w:p>
    <w:p w14:paraId="6C595D6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（3）机器人外壳落到地面时，机器人外壳的速度立即变为0，根据竖直上抛运动的对称性可知摆锤速度大小为</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，根据能量守恒定律可得从摆锤开始运动到第一次外壳落地静止过程中的机械能损失</w:t>
      </w:r>
      <m:oMath>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E=2×</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2×</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共</m:t>
            </m:r>
            <m:ctrlPr>
              <w:rPr>
                <w:rFonts w:ascii="Cambria Math" w:hAnsi="Cambria Math"/>
                <w:color w:val="000000" w:themeColor="text1"/>
                <w:szCs w:val="21"/>
                <w14:textFill>
                  <w14:solidFill>
                    <w14:schemeClr w14:val="tx1"/>
                  </w14:solidFill>
                </w14:textFill>
              </w:rPr>
            </m:ctrlPr>
          </m:sub>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+2mgR</m:t>
        </m:r>
        <m:r>
          <m:rPr>
            <m:sty m:val="p"/>
          </m:rPr>
          <w:rPr>
            <w:rFonts w:ascii="Cambria Math" w:hAnsi="Cambria Math"/>
            <w:color w:val="000000" w:themeColor="text1"/>
            <w:szCs w:val="21"/>
            <w14:textFill>
              <w14:solidFill>
                <w14:schemeClr w14:val="tx1"/>
              </w14:solidFill>
            </w14:textFill>
          </w:rPr>
          <m:t>）</m:t>
        </m:r>
      </m:oMath>
    </w:p>
    <w:p w14:paraId="479D0A1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代入数据解得</w:t>
      </w:r>
      <m:oMath>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E=6</m:t>
        </m:r>
        <m:r>
          <m:rPr>
            <m:nor/>
            <m:sty m:val="p"/>
          </m:rPr>
          <w:rPr>
            <w:color w:val="000000" w:themeColor="text1"/>
            <w:szCs w:val="21"/>
            <w14:textFill>
              <w14:solidFill>
                <w14:schemeClr w14:val="tx1"/>
              </w14:solidFill>
            </w14:textFill>
          </w:rPr>
          <m:t>J</m:t>
        </m:r>
      </m:oMath>
    </w:p>
    <w:p w14:paraId="3456EC5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15．如图（a）所示，两竖直放置且足够大的平行金属板</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，两板间距为</w:t>
      </w:r>
      <m:oMath>
        <m:r>
          <m:rPr/>
          <w:rPr>
            <w:rFonts w:ascii="Cambria Math" w:hAnsi="Cambria Math"/>
            <w:color w:val="000000" w:themeColor="text1"/>
            <w:szCs w:val="21"/>
            <w14:textFill>
              <w14:solidFill>
                <w14:schemeClr w14:val="tx1"/>
              </w14:solidFill>
            </w14:textFill>
          </w:rPr>
          <m:t>d</m:t>
        </m:r>
      </m:oMath>
      <w:r>
        <w:rPr>
          <w:color w:val="000000" w:themeColor="text1"/>
          <w:szCs w:val="21"/>
          <w14:textFill>
            <w14:solidFill>
              <w14:schemeClr w14:val="tx1"/>
            </w14:solidFill>
          </w14:textFill>
        </w:rPr>
        <w:t>，在两板正中间竖直平面内固定有一水平绝缘横杆，一质量为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、电荷量为</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的小球通过两根等长且不可伸长的绝缘轻绳悬挂于横杆下方，小球与横杆的距离为</w:t>
      </w:r>
      <m:oMath>
        <m:r>
          <m:rPr/>
          <w:rPr>
            <w:rFonts w:ascii="Cambria Math" w:hAnsi="Cambria Math"/>
            <w:color w:val="000000" w:themeColor="text1"/>
            <w:szCs w:val="21"/>
            <w14:textFill>
              <w14:solidFill>
                <w14:schemeClr w14:val="tx1"/>
              </w14:solidFill>
            </w14:textFill>
          </w:rPr>
          <m:t>d</m:t>
        </m:r>
      </m:oMath>
      <w:r>
        <w:rPr>
          <w:color w:val="000000" w:themeColor="text1"/>
          <w:szCs w:val="21"/>
          <w14:textFill>
            <w14:solidFill>
              <w14:schemeClr w14:val="tx1"/>
            </w14:solidFill>
          </w14:textFill>
        </w:rPr>
        <w:t>，两绳的夹角为直角，如图（b），接通电源，使板间电压由0开始缓慢增大，小球缓慢向</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靠近，在此过程中每个时刻小球都受力平衡，当小球接触</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的瞬间，电荷量变为</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，板间电压停止增大并在此后保持恒定，在此恒定电压下，小球每次与</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或</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接触后瞬间，速度均减为0，带电荷量变化满足“电性反转、大小不变”，从而在两板间沿着圆弧往复运动，重力加速度为</w:t>
      </w:r>
      <m:oMath>
        <m:r>
          <m:rPr/>
          <w:rPr>
            <w:rFonts w:ascii="Cambria Math" w:hAnsi="Cambria Math"/>
            <w:color w:val="000000" w:themeColor="text1"/>
            <w:szCs w:val="21"/>
            <w14:textFill>
              <w14:solidFill>
                <w14:schemeClr w14:val="tx1"/>
              </w14:solidFill>
            </w14:textFill>
          </w:rPr>
          <m:t>g</m:t>
        </m:r>
      </m:oMath>
      <w:r>
        <w:rPr>
          <w:color w:val="000000" w:themeColor="text1"/>
          <w:szCs w:val="21"/>
          <w14:textFill>
            <w14:solidFill>
              <w14:schemeClr w14:val="tx1"/>
            </w14:solidFill>
          </w14:textFill>
        </w:rPr>
        <w:t>，小球可视为质点，每次与板碰撞均不影响两板间电压，忽略空气阻力和电场的边缘效应，忽略小球所带电荷对板间电场的影响。</w:t>
      </w:r>
    </w:p>
    <w:p w14:paraId="54303351">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381250" cy="1609725"/>
            <wp:effectExtent l="0" t="0" r="0" b="0"/>
            <wp:docPr id="100045" name="图片 100045" descr="@@@3ac2d0f1-dded-4d64-a0bd-2eb424dcf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ac2d0f1-dded-4d64-a0bd-2eb424dcf073"/>
                    <pic:cNvPicPr>
                      <a:picLocks noChangeAspect="1"/>
                    </pic:cNvPicPr>
                  </pic:nvPicPr>
                  <pic:blipFill>
                    <a:blip r:embed="rId28"/>
                    <a:stretch>
                      <a:fillRect/>
                    </a:stretch>
                  </pic:blipFill>
                  <pic:spPr>
                    <a:xfrm>
                      <a:off x="0" y="0"/>
                      <a:ext cx="2381250" cy="1609725"/>
                    </a:xfrm>
                    <a:prstGeom prst="rect">
                      <a:avLst/>
                    </a:prstGeom>
                  </pic:spPr>
                </pic:pic>
              </a:graphicData>
            </a:graphic>
          </wp:inline>
        </w:drawing>
      </w:r>
    </w:p>
    <w:p w14:paraId="77C564A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间的恒定电压</w:t>
      </w:r>
      <m:oMath>
        <m:r>
          <m:rPr/>
          <w:rPr>
            <w:rFonts w:ascii="Cambria Math" w:hAnsi="Cambria Math"/>
            <w:color w:val="000000" w:themeColor="text1"/>
            <w:szCs w:val="21"/>
            <w14:textFill>
              <w14:solidFill>
                <w14:schemeClr w14:val="tx1"/>
              </w14:solidFill>
            </w14:textFill>
          </w:rPr>
          <m:t>U</m:t>
        </m:r>
      </m:oMath>
      <w:r>
        <w:rPr>
          <w:color w:val="000000" w:themeColor="text1"/>
          <w:szCs w:val="21"/>
          <w14:textFill>
            <w14:solidFill>
              <w14:schemeClr w14:val="tx1"/>
            </w14:solidFill>
          </w14:textFill>
        </w:rPr>
        <w:t>；</w:t>
      </w:r>
    </w:p>
    <w:p w14:paraId="6A66566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(2)求小球第一次碰撞</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前瞬间，单根轻绳的拉力大小</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w:t>
      </w:r>
    </w:p>
    <w:p w14:paraId="389E677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(3)若某次小球碰撞</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时，</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间的电压突变为原恒定电压的</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倍（</w:t>
      </w:r>
      <m:oMath>
        <m:r>
          <m:rPr/>
          <w:rPr>
            <w:rFonts w:ascii="Cambria Math" w:hAnsi="Cambria Math"/>
            <w:color w:val="000000" w:themeColor="text1"/>
            <w:szCs w:val="21"/>
            <w14:textFill>
              <w14:solidFill>
                <w14:schemeClr w14:val="tx1"/>
              </w14:solidFill>
            </w14:textFill>
          </w:rPr>
          <m:t>k&gt;0</m:t>
        </m:r>
      </m:oMath>
      <w:r>
        <w:rPr>
          <w:color w:val="000000" w:themeColor="text1"/>
          <w:szCs w:val="21"/>
          <w14:textFill>
            <w14:solidFill>
              <w14:schemeClr w14:val="tx1"/>
            </w14:solidFill>
          </w14:textFill>
        </w:rPr>
        <w:t>），其他条件不变，此后小球仍能沿着圆弧往复运动，求</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的取值范围，并求出该范围内不同</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值对应的小球最大动能</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w:p>
    <w:p w14:paraId="0F4F9A5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r>
          <m:rPr/>
          <w:rPr>
            <w:rFonts w:ascii="Cambria Math" w:hAnsi="Cambria Math"/>
            <w:color w:val="000000" w:themeColor="text1"/>
            <w:szCs w:val="21"/>
            <w14:textFill>
              <w14:solidFill>
                <w14:schemeClr w14:val="tx1"/>
              </w14:solidFill>
            </w14:textFill>
          </w:rPr>
          <m:t>U=</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mgd</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3q</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(2)</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mg</m:t>
        </m:r>
      </m:oMath>
      <w:r>
        <w:rPr>
          <w:color w:val="000000" w:themeColor="text1"/>
          <w:szCs w:val="21"/>
          <w14:textFill>
            <w14:solidFill>
              <w14:schemeClr w14:val="tx1"/>
            </w14:solidFill>
          </w14:textFill>
        </w:rPr>
        <w:t>(3)当</w:t>
      </w:r>
      <m:oMath>
        <m:r>
          <m:rPr/>
          <w:rPr>
            <w:rFonts w:ascii="Cambria Math" w:hAnsi="Cambria Math"/>
            <w:color w:val="000000" w:themeColor="text1"/>
            <w:szCs w:val="21"/>
            <w14:textFill>
              <w14:solidFill>
                <w14:schemeClr w14:val="tx1"/>
              </w14:solidFill>
            </w14:textFill>
          </w:rPr>
          <m:t>0&lt;k≤1</m:t>
        </m:r>
      </m:oMath>
      <w:r>
        <w:rPr>
          <w:color w:val="000000" w:themeColor="text1"/>
          <w:szCs w:val="21"/>
          <w14:textFill>
            <w14:solidFill>
              <w14:schemeClr w14:val="tx1"/>
            </w14:solidFill>
          </w14:textFill>
        </w:rPr>
        <w:t>时，</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k+</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1+</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)mgd</m:t>
        </m:r>
      </m:oMath>
      <w:r>
        <w:rPr>
          <w:color w:val="000000" w:themeColor="text1"/>
          <w:szCs w:val="21"/>
          <w14:textFill>
            <w14:solidFill>
              <w14:schemeClr w14:val="tx1"/>
            </w14:solidFill>
          </w14:textFill>
        </w:rPr>
        <w:t>；当</w:t>
      </w:r>
      <m:oMath>
        <m:r>
          <m:rPr/>
          <w:rPr>
            <w:rFonts w:ascii="Cambria Math" w:hAnsi="Cambria Math"/>
            <w:color w:val="000000" w:themeColor="text1"/>
            <w:szCs w:val="21"/>
            <w14:textFill>
              <w14:solidFill>
                <w14:schemeClr w14:val="tx1"/>
              </w14:solidFill>
            </w14:textFill>
          </w:rPr>
          <m:t>1&lt;k&lt;3</m:t>
        </m:r>
      </m:oMath>
      <w:r>
        <w:rPr>
          <w:color w:val="000000" w:themeColor="text1"/>
          <w:szCs w:val="21"/>
          <w14:textFill>
            <w14:solidFill>
              <w14:schemeClr w14:val="tx1"/>
            </w14:solidFill>
          </w14:textFill>
        </w:rPr>
        <w:t>时，</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kmgd</m:t>
        </m:r>
      </m:oMath>
    </w:p>
    <w:p w14:paraId="6A292B3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【解析】（1）当小球刚好到金属板</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时，受力分析如图所示</w:t>
      </w:r>
    </w:p>
    <w:p w14:paraId="5B987C39">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238250" cy="1066800"/>
            <wp:effectExtent l="0" t="0" r="0" b="0"/>
            <wp:docPr id="100047" name="图片 100047" descr="@@@efff68a4-5805-471c-90e5-dc78dcb4ea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efff68a4-5805-471c-90e5-dc78dcb4eaa9"/>
                    <pic:cNvPicPr>
                      <a:picLocks noChangeAspect="1"/>
                    </pic:cNvPicPr>
                  </pic:nvPicPr>
                  <pic:blipFill>
                    <a:blip r:embed="rId29"/>
                    <a:stretch>
                      <a:fillRect/>
                    </a:stretch>
                  </pic:blipFill>
                  <pic:spPr>
                    <a:xfrm>
                      <a:off x="0" y="0"/>
                      <a:ext cx="1238250" cy="1066800"/>
                    </a:xfrm>
                    <a:prstGeom prst="rect">
                      <a:avLst/>
                    </a:prstGeom>
                  </pic:spPr>
                </pic:pic>
              </a:graphicData>
            </a:graphic>
          </wp:inline>
        </w:drawing>
      </w:r>
    </w:p>
    <w:p w14:paraId="58D0C20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根据几何关系可得</w:t>
      </w:r>
      <m:oMath>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t>
        </m:r>
        <m:f>
          <m:fPr>
            <m:ctrlPr>
              <w:rPr>
                <w:rFonts w:ascii="Cambria Math" w:hAnsi="Cambria Math"/>
                <w:color w:val="000000" w:themeColor="text1"/>
                <w:szCs w:val="21"/>
                <w14:textFill>
                  <w14:solidFill>
                    <w14:schemeClr w14:val="tx1"/>
                  </w14:solidFill>
                </w14:textFill>
              </w:rPr>
            </m:ctrlPr>
          </m:fPr>
          <m:num>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den>
        </m:f>
      </m:oMath>
    </w:p>
    <w:p w14:paraId="7CDEA14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w:t>
      </w:r>
      <m:oMath>
        <m:r>
          <m:rPr/>
          <w:rPr>
            <w:rFonts w:ascii="Cambria Math" w:hAnsi="Cambria Math"/>
            <w:color w:val="000000" w:themeColor="text1"/>
            <w:szCs w:val="21"/>
            <w14:textFill>
              <w14:solidFill>
                <w14:schemeClr w14:val="tx1"/>
              </w14:solidFill>
            </w14:textFill>
          </w:rPr>
          <m:t>θ=30°</m:t>
        </m:r>
      </m:oMath>
    </w:p>
    <w:p w14:paraId="41BA9F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根据平衡条件有</w:t>
      </w:r>
      <m:oMath>
        <m:r>
          <m:rPr/>
          <w:rPr>
            <w:rFonts w:ascii="Cambria Math" w:hAnsi="Cambria Math"/>
            <w:color w:val="000000" w:themeColor="text1"/>
            <w:szCs w:val="21"/>
            <w14:textFill>
              <w14:solidFill>
                <w14:schemeClr w14:val="tx1"/>
              </w14:solidFill>
            </w14:textFill>
          </w:rPr>
          <m:t>qE=mg</m:t>
        </m:r>
        <m:r>
          <m:rPr>
            <m:sty m:val="p"/>
          </m:rPr>
          <w:rPr>
            <w:rFonts w:ascii="Cambria Math" w:hAnsi="Cambria Math"/>
            <w:color w:val="000000" w:themeColor="text1"/>
            <w:szCs w:val="21"/>
            <w14:textFill>
              <w14:solidFill>
                <w14:schemeClr w14:val="tx1"/>
              </w14:solidFill>
            </w14:textFill>
          </w:rPr>
          <m:t>tan</m:t>
        </m:r>
        <m:r>
          <m:rPr/>
          <w:rPr>
            <w:rFonts w:ascii="Cambria Math" w:hAnsi="Cambria Math"/>
            <w:color w:val="000000" w:themeColor="text1"/>
            <w:szCs w:val="21"/>
            <w14:textFill>
              <w14:solidFill>
                <w14:schemeClr w14:val="tx1"/>
              </w14:solidFill>
            </w14:textFill>
          </w:rPr>
          <m:t>θ</m:t>
        </m:r>
      </m:oMath>
    </w:p>
    <w:p w14:paraId="6AD134B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结合匀强电场电势差与电场强度的关系</w:t>
      </w:r>
      <m:oMath>
        <m:r>
          <m:rPr/>
          <w:rPr>
            <w:rFonts w:ascii="Cambria Math" w:hAnsi="Cambria Math"/>
            <w:color w:val="000000" w:themeColor="text1"/>
            <w:szCs w:val="21"/>
            <w14:textFill>
              <w14:solidFill>
                <w14:schemeClr w14:val="tx1"/>
              </w14:solidFill>
            </w14:textFill>
          </w:rPr>
          <m:t>E=</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den>
        </m:f>
      </m:oMath>
    </w:p>
    <w:p w14:paraId="740ED77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联立可得</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间的恒定电压为</w:t>
      </w:r>
      <m:oMath>
        <m:r>
          <m:rPr/>
          <w:rPr>
            <w:rFonts w:ascii="Cambria Math" w:hAnsi="Cambria Math"/>
            <w:color w:val="000000" w:themeColor="text1"/>
            <w:szCs w:val="21"/>
            <w14:textFill>
              <w14:solidFill>
                <w14:schemeClr w14:val="tx1"/>
              </w14:solidFill>
            </w14:textFill>
          </w:rPr>
          <m:t>U=</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mgd</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3q</m:t>
            </m:r>
            <m:ctrlPr>
              <w:rPr>
                <w:rFonts w:ascii="Cambria Math" w:hAnsi="Cambria Math"/>
                <w:color w:val="000000" w:themeColor="text1"/>
                <w:szCs w:val="21"/>
                <w14:textFill>
                  <w14:solidFill>
                    <w14:schemeClr w14:val="tx1"/>
                  </w14:solidFill>
                </w14:textFill>
              </w:rPr>
            </m:ctrlPr>
          </m:den>
        </m:f>
      </m:oMath>
    </w:p>
    <w:p w14:paraId="605B225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（2）小球从金属板</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到金属板</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过程，根据动能定理，有</w:t>
      </w:r>
      <m:oMath>
        <m:r>
          <m:rPr/>
          <w:rPr>
            <w:rFonts w:ascii="Cambria Math" w:hAnsi="Cambria Math"/>
            <w:color w:val="000000" w:themeColor="text1"/>
            <w:szCs w:val="21"/>
            <w14:textFill>
              <w14:solidFill>
                <w14:schemeClr w14:val="tx1"/>
              </w14:solidFill>
            </w14:textFill>
          </w:rPr>
          <m:t>Uq=</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−0</m:t>
        </m:r>
      </m:oMath>
    </w:p>
    <w:p w14:paraId="2BA73AB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小球第一次碰撞</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前瞬间，受力分析如图所示</w:t>
      </w:r>
    </w:p>
    <w:p w14:paraId="6E20199E">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257300" cy="1466850"/>
            <wp:effectExtent l="0" t="0" r="0" b="0"/>
            <wp:docPr id="100049" name="图片 100049" descr="@@@77900fd0-2f18-4a1e-ba4e-b13af2b4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77900fd0-2f18-4a1e-ba4e-b13af2b45590"/>
                    <pic:cNvPicPr>
                      <a:picLocks noChangeAspect="1"/>
                    </pic:cNvPicPr>
                  </pic:nvPicPr>
                  <pic:blipFill>
                    <a:blip r:embed="rId30"/>
                    <a:stretch>
                      <a:fillRect/>
                    </a:stretch>
                  </pic:blipFill>
                  <pic:spPr>
                    <a:xfrm>
                      <a:off x="0" y="0"/>
                      <a:ext cx="1257300" cy="1466850"/>
                    </a:xfrm>
                    <a:prstGeom prst="rect">
                      <a:avLst/>
                    </a:prstGeom>
                  </pic:spPr>
                </pic:pic>
              </a:graphicData>
            </a:graphic>
          </wp:inline>
        </w:drawing>
      </w:r>
    </w:p>
    <w:p w14:paraId="7E5D998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对小球，根据牛顿第二定律和向心力公式，有</w:t>
      </w:r>
      <m:oMath>
        <m:r>
          <m:rPr/>
          <w:rPr>
            <w:rFonts w:ascii="Cambria Math" w:hAnsi="Cambria Math"/>
            <w:color w:val="000000" w:themeColor="text1"/>
            <w:szCs w:val="21"/>
            <w14:textFill>
              <w14:solidFill>
                <w14:schemeClr w14:val="tx1"/>
              </w14:solidFill>
            </w14:textFill>
          </w:rPr>
          <m:t>2T</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45°−mg</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θ−qE</m:t>
        </m:r>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den>
        </m:f>
      </m:oMath>
    </w:p>
    <w:p w14:paraId="35431CF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联立解得单根轻绳的拉力大小为</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2</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mg</m:t>
        </m:r>
      </m:oMath>
    </w:p>
    <w:p w14:paraId="45F0374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（3）如图所示</w:t>
      </w:r>
    </w:p>
    <w:p w14:paraId="114BBC3D">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152525" cy="1266825"/>
            <wp:effectExtent l="0" t="0" r="0" b="0"/>
            <wp:docPr id="100051" name="图片 100051" descr="@@@5f623c03-05d3-47c2-a796-b0e82726f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5f623c03-05d3-47c2-a796-b0e82726fa1f"/>
                    <pic:cNvPicPr>
                      <a:picLocks noChangeAspect="1"/>
                    </pic:cNvPicPr>
                  </pic:nvPicPr>
                  <pic:blipFill>
                    <a:blip r:embed="rId31"/>
                    <a:stretch>
                      <a:fillRect/>
                    </a:stretch>
                  </pic:blipFill>
                  <pic:spPr>
                    <a:xfrm>
                      <a:off x="0" y="0"/>
                      <a:ext cx="1152525" cy="1266825"/>
                    </a:xfrm>
                    <a:prstGeom prst="rect">
                      <a:avLst/>
                    </a:prstGeom>
                  </pic:spPr>
                </pic:pic>
              </a:graphicData>
            </a:graphic>
          </wp:inline>
        </w:drawing>
      </w:r>
    </w:p>
    <w:p w14:paraId="15650E8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要使小球仍能沿着圆弧往复运动，即绳子拉力大于零，需要满足</w:t>
      </w:r>
      <m:oMath>
        <m:r>
          <m:rPr/>
          <w:rPr>
            <w:rFonts w:ascii="Cambria Math" w:hAnsi="Cambria Math"/>
            <w:color w:val="000000" w:themeColor="text1"/>
            <w:szCs w:val="21"/>
            <w14:textFill>
              <w14:solidFill>
                <w14:schemeClr w14:val="tx1"/>
              </w14:solidFill>
            </w14:textFill>
          </w:rPr>
          <m:t>q⋅</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kU</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den>
        </m:f>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θ&lt;mg</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m:t>
        </m:r>
      </m:oMath>
    </w:p>
    <w:p w14:paraId="42E20F9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间的电压与原恒定电压的倍数满足</w:t>
      </w:r>
      <m:oMath>
        <m:r>
          <m:rPr/>
          <w:rPr>
            <w:rFonts w:ascii="Cambria Math" w:hAnsi="Cambria Math"/>
            <w:color w:val="000000" w:themeColor="text1"/>
            <w:szCs w:val="21"/>
            <w14:textFill>
              <w14:solidFill>
                <w14:schemeClr w14:val="tx1"/>
              </w14:solidFill>
            </w14:textFill>
          </w:rPr>
          <m:t>k≤3</m:t>
        </m:r>
      </m:oMath>
    </w:p>
    <w:p w14:paraId="2B4D64F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根据（2）分析可知当</w:t>
      </w:r>
      <m:oMath>
        <m:r>
          <m:rPr/>
          <w:rPr>
            <w:rFonts w:ascii="Cambria Math" w:hAnsi="Cambria Math"/>
            <w:color w:val="000000" w:themeColor="text1"/>
            <w:szCs w:val="21"/>
            <w14:textFill>
              <w14:solidFill>
                <w14:schemeClr w14:val="tx1"/>
              </w14:solidFill>
            </w14:textFill>
          </w:rPr>
          <m:t>k=1</m:t>
        </m:r>
      </m:oMath>
      <w:r>
        <w:rPr>
          <w:color w:val="000000" w:themeColor="text1"/>
          <w:szCs w:val="21"/>
          <w14:textFill>
            <w14:solidFill>
              <w14:schemeClr w14:val="tx1"/>
            </w14:solidFill>
          </w14:textFill>
        </w:rPr>
        <w:t>时，小球到达金属板</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时，电场力和重力的合力与绳子的合力方向相同，当</w:t>
      </w:r>
      <m:oMath>
        <m:r>
          <m:rPr/>
          <w:rPr>
            <w:rFonts w:ascii="Cambria Math" w:hAnsi="Cambria Math"/>
            <w:color w:val="000000" w:themeColor="text1"/>
            <w:szCs w:val="21"/>
            <w14:textFill>
              <w14:solidFill>
                <w14:schemeClr w14:val="tx1"/>
              </w14:solidFill>
            </w14:textFill>
          </w:rPr>
          <m:t>1&lt;k&lt;3</m:t>
        </m:r>
      </m:oMath>
      <w:r>
        <w:rPr>
          <w:color w:val="000000" w:themeColor="text1"/>
          <w:szCs w:val="21"/>
          <w14:textFill>
            <w14:solidFill>
              <w14:schemeClr w14:val="tx1"/>
            </w14:solidFill>
          </w14:textFill>
        </w:rPr>
        <w:t>时，小球所受的重力和电场力的合力相对于小球到达金属板</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时绳子合力的方向偏上，如图所示</w:t>
      </w:r>
    </w:p>
    <w:p w14:paraId="7876677F">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171575" cy="1457325"/>
            <wp:effectExtent l="0" t="0" r="0" b="0"/>
            <wp:docPr id="100053" name="图片 100053" descr="@@@e62c0eb5-31a4-446e-adbd-58895d36a0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e62c0eb5-31a4-446e-adbd-58895d36a0b3"/>
                    <pic:cNvPicPr>
                      <a:picLocks noChangeAspect="1"/>
                    </pic:cNvPicPr>
                  </pic:nvPicPr>
                  <pic:blipFill>
                    <a:blip r:embed="rId32"/>
                    <a:stretch>
                      <a:fillRect/>
                    </a:stretch>
                  </pic:blipFill>
                  <pic:spPr>
                    <a:xfrm>
                      <a:off x="0" y="0"/>
                      <a:ext cx="1171575" cy="1457325"/>
                    </a:xfrm>
                    <a:prstGeom prst="rect">
                      <a:avLst/>
                    </a:prstGeom>
                  </pic:spPr>
                </pic:pic>
              </a:graphicData>
            </a:graphic>
          </wp:inline>
        </w:drawing>
      </w:r>
    </w:p>
    <w:p w14:paraId="38872BE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绳子拉力对小球不做功，可知小球所受的重力和电场力的合力与小球位移的夹角一直为锐角，当小球到达金属板</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时，动能最大，根据动能定理，有</w:t>
      </w:r>
      <m:oMath>
        <m:r>
          <m:rPr/>
          <w:rPr>
            <w:rFonts w:ascii="Cambria Math" w:hAnsi="Cambria Math"/>
            <w:color w:val="000000" w:themeColor="text1"/>
            <w:szCs w:val="21"/>
            <w14:textFill>
              <w14:solidFill>
                <w14:schemeClr w14:val="tx1"/>
              </w14:solidFill>
            </w14:textFill>
          </w:rPr>
          <m:t>kUq=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−0</m:t>
        </m:r>
      </m:oMath>
    </w:p>
    <w:p w14:paraId="613F2B8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可得小球的最大动能为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kmgd</m:t>
        </m:r>
      </m:oMath>
    </w:p>
    <w:p w14:paraId="12FB170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当</w:t>
      </w:r>
      <m:oMath>
        <m:r>
          <m:rPr/>
          <w:rPr>
            <w:rFonts w:ascii="Cambria Math" w:hAnsi="Cambria Math"/>
            <w:color w:val="000000" w:themeColor="text1"/>
            <w:szCs w:val="21"/>
            <w14:textFill>
              <w14:solidFill>
                <w14:schemeClr w14:val="tx1"/>
              </w14:solidFill>
            </w14:textFill>
          </w:rPr>
          <m:t>0&lt;k≤1</m:t>
        </m:r>
      </m:oMath>
      <w:r>
        <w:rPr>
          <w:color w:val="000000" w:themeColor="text1"/>
          <w:szCs w:val="21"/>
          <w14:textFill>
            <w14:solidFill>
              <w14:schemeClr w14:val="tx1"/>
            </w14:solidFill>
          </w14:textFill>
        </w:rPr>
        <w:t>时，小球所受的重力和电场力的合力相对于小球到达金属板</w:t>
      </w:r>
      <m:oMath>
        <m:r>
          <m:rPr/>
          <w:rPr>
            <w:rFonts w:ascii="Cambria Math" w:hAnsi="Cambria Math"/>
            <w:color w:val="000000" w:themeColor="text1"/>
            <w:szCs w:val="21"/>
            <w14:textFill>
              <w14:solidFill>
                <w14:schemeClr w14:val="tx1"/>
              </w14:solidFill>
            </w14:textFill>
          </w:rPr>
          <m:t>N</m:t>
        </m:r>
      </m:oMath>
      <w:r>
        <w:rPr>
          <w:color w:val="000000" w:themeColor="text1"/>
          <w:szCs w:val="21"/>
          <w14:textFill>
            <w14:solidFill>
              <w14:schemeClr w14:val="tx1"/>
            </w14:solidFill>
          </w14:textFill>
        </w:rPr>
        <w:t>时绳子合力的方向偏下，如图所示</w:t>
      </w:r>
    </w:p>
    <w:p w14:paraId="39F243E3">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238250" cy="1657350"/>
            <wp:effectExtent l="0" t="0" r="0" b="0"/>
            <wp:docPr id="100055" name="图片 100055" descr="@@@f66ae723-1854-46d0-9bc5-7aabfee18e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f66ae723-1854-46d0-9bc5-7aabfee18ee4"/>
                    <pic:cNvPicPr>
                      <a:picLocks noChangeAspect="1"/>
                    </pic:cNvPicPr>
                  </pic:nvPicPr>
                  <pic:blipFill>
                    <a:blip r:embed="rId33"/>
                    <a:stretch>
                      <a:fillRect/>
                    </a:stretch>
                  </pic:blipFill>
                  <pic:spPr>
                    <a:xfrm>
                      <a:off x="0" y="0"/>
                      <a:ext cx="1238250" cy="1657350"/>
                    </a:xfrm>
                    <a:prstGeom prst="rect">
                      <a:avLst/>
                    </a:prstGeom>
                  </pic:spPr>
                </pic:pic>
              </a:graphicData>
            </a:graphic>
          </wp:inline>
        </w:drawing>
      </w:r>
    </w:p>
    <w:p w14:paraId="694FB28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当小球速度与小球所受的重力和电场力的合力方向垂直时，速度最大，该点为等效最低点，设此时与竖直方向的夹角为</w:t>
      </w:r>
      <m:oMath>
        <m:r>
          <m:rPr/>
          <w:rPr>
            <w:rFonts w:ascii="Cambria Math" w:hAnsi="Cambria Math"/>
            <w:color w:val="000000" w:themeColor="text1"/>
            <w:szCs w:val="21"/>
            <w14:textFill>
              <w14:solidFill>
                <w14:schemeClr w14:val="tx1"/>
              </w14:solidFill>
            </w14:textFill>
          </w:rPr>
          <m:t>α</m:t>
        </m:r>
      </m:oMath>
      <w:r>
        <w:rPr>
          <w:color w:val="000000" w:themeColor="text1"/>
          <w:szCs w:val="21"/>
          <w14:textFill>
            <w14:solidFill>
              <w14:schemeClr w14:val="tx1"/>
            </w14:solidFill>
          </w14:textFill>
        </w:rPr>
        <w:t>，根据几何关系，有</w:t>
      </w:r>
      <m:oMath>
        <m:r>
          <m:rPr>
            <m:sty m:val="p"/>
          </m:rPr>
          <w:rPr>
            <w:rFonts w:ascii="Cambria Math" w:hAnsi="Cambria Math"/>
            <w:color w:val="000000" w:themeColor="text1"/>
            <w:szCs w:val="21"/>
            <w14:textFill>
              <w14:solidFill>
                <w14:schemeClr w14:val="tx1"/>
              </w14:solidFill>
            </w14:textFill>
          </w:rPr>
          <m:t>tan</m:t>
        </m:r>
        <m:r>
          <m:rPr/>
          <w:rPr>
            <w:rFonts w:ascii="Cambria Math" w:hAnsi="Cambria Math"/>
            <w:color w:val="000000" w:themeColor="text1"/>
            <w:szCs w:val="21"/>
            <w14:textFill>
              <w14:solidFill>
                <w14:schemeClr w14:val="tx1"/>
              </w14:solidFill>
            </w14:textFill>
          </w:rPr>
          <m:t>α=</m:t>
        </m:r>
        <m:f>
          <m:fPr>
            <m:ctrlPr>
              <w:rPr>
                <w:rFonts w:ascii="Cambria Math" w:hAnsi="Cambria Math"/>
                <w:color w:val="000000" w:themeColor="text1"/>
                <w:szCs w:val="21"/>
                <w14:textFill>
                  <w14:solidFill>
                    <w14:schemeClr w14:val="tx1"/>
                  </w14:solidFill>
                </w14:textFill>
              </w:rPr>
            </m:ctrlPr>
          </m:fPr>
          <m:num>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kU</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mg</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k</m:t>
        </m:r>
      </m:oMath>
    </w:p>
    <w:p w14:paraId="096F41D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根据数学知识可得</w:t>
      </w:r>
      <m:oMath>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α=</m:t>
        </m:r>
        <m:f>
          <m:fPr>
            <m:ctrlPr>
              <w:rPr>
                <w:rFonts w:ascii="Cambria Math" w:hAnsi="Cambria Math"/>
                <w:color w:val="000000" w:themeColor="text1"/>
                <w:szCs w:val="21"/>
                <w14:textFill>
                  <w14:solidFill>
                    <w14:schemeClr w14:val="tx1"/>
                  </w14:solidFill>
                </w14:textFill>
              </w:rPr>
            </m:ctrlPr>
          </m:fPr>
          <m:num>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num>
          <m:den>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1+</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m:oMath>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α=</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1+</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den>
        </m:f>
      </m:oMath>
    </w:p>
    <w:p w14:paraId="528FBEA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根据动能定理，有</w:t>
      </w:r>
      <m:oMath>
        <m:r>
          <m:rPr/>
          <w:rPr>
            <w:rFonts w:ascii="Cambria Math" w:hAnsi="Cambria Math"/>
            <w:color w:val="000000" w:themeColor="text1"/>
            <w:szCs w:val="21"/>
            <w14:textFill>
              <w14:solidFill>
                <w14:schemeClr w14:val="tx1"/>
              </w14:solidFill>
            </w14:textFill>
          </w:rPr>
          <m:t>mgd(</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α−</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kU</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⋅qd(</m:t>
        </m:r>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t>
        </m:r>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α)=</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−0</m:t>
        </m:r>
      </m:oMath>
    </w:p>
    <w:p w14:paraId="0A42046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解得该范围内不同</w:t>
      </w:r>
      <m:oMath>
        <m:r>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值对应的小球最大动能为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k+</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1+</m:t>
            </m:r>
            <m:f>
              <m:fPr>
                <m:ctrlPr>
                  <w:rPr>
                    <w:rFonts w:ascii="Cambria Math" w:hAnsi="Cambria Math"/>
                    <w:color w:val="000000" w:themeColor="text1"/>
                    <w:szCs w:val="21"/>
                    <w14:textFill>
                      <w14:solidFill>
                        <w14:schemeClr w14:val="tx1"/>
                      </w14:solidFill>
                    </w14:textFill>
                  </w:rPr>
                </m:ctrlPr>
              </m:fPr>
              <m:num>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)mgd</m:t>
        </m:r>
      </m:oMath>
    </w:p>
    <w:p w14:paraId="6C16F596">
      <w:pPr>
        <w:spacing w:line="360" w:lineRule="auto"/>
        <w:jc w:val="left"/>
        <w:rPr>
          <w:color w:val="000000" w:themeColor="text1"/>
          <w:szCs w:val="21"/>
          <w14:textFill>
            <w14:solidFill>
              <w14:schemeClr w14:val="tx1"/>
            </w14:solidFill>
          </w14:textFill>
        </w:rPr>
      </w:pPr>
    </w:p>
    <w:sectPr>
      <w:footerReference r:id="rId3" w:type="default"/>
      <w:footerReference r:id="rId4" w:type="even"/>
      <w:pgSz w:w="11907" w:h="16839"/>
      <w:pgMar w:top="1440" w:right="1800" w:bottom="1440" w:left="1800" w:header="851" w:footer="425"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Cambria Math">
    <w:panose1 w:val="02040503050406030204"/>
    <w:charset w:val="00"/>
    <w:family w:val="roman"/>
    <w:pitch w:val="default"/>
    <w:sig w:usb0="E00002FF" w:usb1="420024FF" w:usb2="00000000" w:usb3="00000000" w:csb0="2000019F" w:csb1="0000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CA24DC">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15</w:instrText>
    </w:r>
    <w:r>
      <w:fldChar w:fldCharType="end"/>
    </w:r>
    <w:r>
      <w:instrText xml:space="preserve"> </w:instrText>
    </w:r>
    <w:r>
      <w:fldChar w:fldCharType="separate"/>
    </w:r>
    <w:r>
      <w:t>15</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15</w:instrText>
    </w:r>
    <w:r>
      <w:fldChar w:fldCharType="end"/>
    </w:r>
    <w:r>
      <w:instrText xml:space="preserve"> </w:instrText>
    </w:r>
    <w:r>
      <w:fldChar w:fldCharType="separate"/>
    </w:r>
    <w:r>
      <w:t>15</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85EBF">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14</w:instrText>
    </w:r>
    <w:r>
      <w:fldChar w:fldCharType="end"/>
    </w:r>
    <w:r>
      <w:instrText xml:space="preserve"> </w:instrText>
    </w:r>
    <w:r>
      <w:fldChar w:fldCharType="separate"/>
    </w:r>
    <w:r>
      <w:t>14</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15</w:instrText>
    </w:r>
    <w:r>
      <w:fldChar w:fldCharType="end"/>
    </w:r>
    <w:r>
      <w:instrText xml:space="preserve"> </w:instrText>
    </w:r>
    <w:r>
      <w:fldChar w:fldCharType="separate"/>
    </w:r>
    <w:r>
      <w:t>15</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199A"/>
    <w:rsid w:val="00043B54"/>
    <w:rsid w:val="001D7A06"/>
    <w:rsid w:val="002014EC"/>
    <w:rsid w:val="00284433"/>
    <w:rsid w:val="002A1EC6"/>
    <w:rsid w:val="002E035E"/>
    <w:rsid w:val="00322E08"/>
    <w:rsid w:val="00436687"/>
    <w:rsid w:val="004E46D8"/>
    <w:rsid w:val="00537201"/>
    <w:rsid w:val="00554E60"/>
    <w:rsid w:val="0059563B"/>
    <w:rsid w:val="0059619E"/>
    <w:rsid w:val="005B2080"/>
    <w:rsid w:val="005B2319"/>
    <w:rsid w:val="005E0B40"/>
    <w:rsid w:val="0062017A"/>
    <w:rsid w:val="006A4C40"/>
    <w:rsid w:val="006B16C5"/>
    <w:rsid w:val="007560B1"/>
    <w:rsid w:val="00776133"/>
    <w:rsid w:val="0078382A"/>
    <w:rsid w:val="00790759"/>
    <w:rsid w:val="007E7B70"/>
    <w:rsid w:val="00811C76"/>
    <w:rsid w:val="00855687"/>
    <w:rsid w:val="008663D6"/>
    <w:rsid w:val="008C07DE"/>
    <w:rsid w:val="00907715"/>
    <w:rsid w:val="009D5923"/>
    <w:rsid w:val="00A165AC"/>
    <w:rsid w:val="00A30CCE"/>
    <w:rsid w:val="00AC3E9C"/>
    <w:rsid w:val="00AD7934"/>
    <w:rsid w:val="00B1397D"/>
    <w:rsid w:val="00BC2225"/>
    <w:rsid w:val="00BC4F14"/>
    <w:rsid w:val="00BC62FB"/>
    <w:rsid w:val="00BF535F"/>
    <w:rsid w:val="00C806B0"/>
    <w:rsid w:val="00CB15F9"/>
    <w:rsid w:val="00D0098F"/>
    <w:rsid w:val="00D5222D"/>
    <w:rsid w:val="00D5656F"/>
    <w:rsid w:val="00DE6C7A"/>
    <w:rsid w:val="00E27554"/>
    <w:rsid w:val="00E476EE"/>
    <w:rsid w:val="00E6069D"/>
    <w:rsid w:val="00EF035E"/>
    <w:rsid w:val="00F16B29"/>
    <w:rsid w:val="00F23351"/>
    <w:rsid w:val="00F77AF4"/>
    <w:rsid w:val="00FC3E5A"/>
    <w:rsid w:val="4CCC4A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4"/>
    <w:basedOn w:val="1"/>
    <w:next w:val="1"/>
    <w:link w:val="9"/>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3">
    <w:name w:val="footer"/>
    <w:basedOn w:val="1"/>
    <w:link w:val="8"/>
    <w:unhideWhenUsed/>
    <w:uiPriority w:val="99"/>
    <w:pPr>
      <w:tabs>
        <w:tab w:val="center" w:pos="4153"/>
        <w:tab w:val="right" w:pos="8306"/>
      </w:tabs>
      <w:snapToGrid w:val="0"/>
      <w:jc w:val="left"/>
    </w:pPr>
    <w:rPr>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uiPriority w:val="99"/>
    <w:rPr>
      <w:sz w:val="18"/>
      <w:szCs w:val="18"/>
    </w:rPr>
  </w:style>
  <w:style w:type="character" w:customStyle="1" w:styleId="8">
    <w:name w:val="页脚 字符"/>
    <w:basedOn w:val="6"/>
    <w:link w:val="3"/>
    <w:uiPriority w:val="99"/>
    <w:rPr>
      <w:sz w:val="18"/>
      <w:szCs w:val="18"/>
    </w:rPr>
  </w:style>
  <w:style w:type="character" w:customStyle="1" w:styleId="9">
    <w:name w:val="标题 4 字符"/>
    <w:basedOn w:val="6"/>
    <w:link w:val="2"/>
    <w:uiPriority w:val="9"/>
    <w:rPr>
      <w:rFonts w:asciiTheme="majorHAnsi" w:hAnsiTheme="majorHAnsi" w:eastAsiaTheme="majorEastAsia" w:cstheme="majorBidi"/>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AD346271-1B5E-48BC-8E1B-566A0ECBA3D7}">
  <ds:schemaRefs/>
</ds:datastoreItem>
</file>

<file path=docProps/app.xml><?xml version="1.0" encoding="utf-8"?>
<Properties xmlns="http://schemas.openxmlformats.org/officeDocument/2006/extended-properties" xmlns:vt="http://schemas.openxmlformats.org/officeDocument/2006/docPropsVTypes">
  <Pages>15</Pages>
  <Words>4094</Words>
  <Characters>4626</Characters>
  <Lines>0</Lines>
  <Paragraphs>0</Paragraphs>
  <TotalTime>0</TotalTime>
  <ScaleCrop>false</ScaleCrop>
  <LinksUpToDate>false</LinksUpToDate>
  <CharactersWithSpaces>4707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2026-06-26T08:37:49Z</dcterms:created>
  <dc:creator>Administrator</dc:creator>
  <cp:lastModifiedBy>孙倩影</cp:lastModifiedBy>
  <dcterms:modified xsi:type="dcterms:W3CDTF">2026-06-26T08:43:08Z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eyJoZGlkIjoiMjg5MjQyZmI2OWI3NTBmYTNmODQwNzY2ZDdjOWQ1NGQiLCJ1c2VySWQiOiI4ODQ2MTYzNjIifQ==</vt:lpwstr>
  </property>
  <property fmtid="{D5CDD505-2E9C-101B-9397-08002B2CF9AE}" pid="3" name="KSOProductBuildVer">
    <vt:lpwstr>2052-12.1.0.26895</vt:lpwstr>
  </property>
  <property fmtid="{D5CDD505-2E9C-101B-9397-08002B2CF9AE}" pid="4" name="ICV">
    <vt:lpwstr>82479A42350A411FBFC79063D72D8C29_12</vt:lpwstr>
  </property>
</Properties>
</file>