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626EDBBA">
      <w:pPr>
        <w:spacing w:line="360" w:lineRule="auto"/>
        <w:jc w:val="center"/>
        <w:rPr>
          <w:rFonts w:eastAsia="黑体"/>
          <w:color w:val="000000" w:themeColor="text1"/>
          <w:sz w:val="32"/>
          <w:szCs w:val="32"/>
          <w14:textFill>
            <w14:solidFill>
              <w14:schemeClr w14:val="tx1"/>
            </w14:solidFill>
          </w14:textFill>
        </w:rPr>
      </w:pPr>
      <w:r>
        <w:rPr>
          <w:rFonts w:eastAsia="黑体"/>
          <w:color w:val="000000" w:themeColor="text1"/>
          <w:sz w:val="32"/>
          <w:szCs w:val="32"/>
          <w14:textFill>
            <w14:solidFill>
              <w14:schemeClr w14:val="tx1"/>
            </w14:solidFill>
          </w14:textFill>
        </w:rPr>
        <w:drawing>
          <wp:inline distT="0" distB="0" distL="0" distR="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6"/>
                    <a:stretch>
                      <a:fillRect/>
                    </a:stretch>
                  </pic:blipFill>
                  <pic:spPr>
                    <a:xfrm>
                      <a:off x="0" y="0"/>
                      <a:ext cx="12700" cy="12700"/>
                    </a:xfrm>
                    <a:prstGeom prst="rect">
                      <a:avLst/>
                    </a:prstGeom>
                  </pic:spPr>
                </pic:pic>
              </a:graphicData>
            </a:graphic>
          </wp:inline>
        </w:drawing>
      </w:r>
      <w:r>
        <w:rPr>
          <w:rFonts w:eastAsia="黑体"/>
          <w:color w:val="000000" w:themeColor="text1"/>
          <w:sz w:val="32"/>
          <w:szCs w:val="32"/>
          <w14:textFill>
            <w14:solidFill>
              <w14:schemeClr w14:val="tx1"/>
            </w14:solidFill>
          </w14:textFill>
        </w:rPr>
        <w:t>2026年高考河南卷物理高考真题</w:t>
      </w:r>
      <w:bookmarkStart w:id="0" w:name="_GoBack"/>
      <w:bookmarkEnd w:id="0"/>
    </w:p>
    <w:p w14:paraId="0D529093">
      <w:pPr>
        <w:spacing w:line="360" w:lineRule="auto"/>
        <w:jc w:val="center"/>
        <w:rPr>
          <w:rFonts w:hint="eastAsia"/>
          <w:color w:val="000000" w:themeColor="text1"/>
          <w:szCs w:val="21"/>
          <w14:textFill>
            <w14:solidFill>
              <w14:schemeClr w14:val="tx1"/>
            </w14:solidFill>
          </w14:textFill>
        </w:rPr>
      </w:pPr>
      <w:r>
        <w:rPr>
          <w:color w:val="000000" w:themeColor="text1"/>
          <w:szCs w:val="21"/>
          <w14:textFill>
            <w14:solidFill>
              <w14:schemeClr w14:val="tx1"/>
            </w14:solidFill>
          </w14:textFill>
        </w:rPr>
        <w:t>学校:___________姓名：___________班级：___________考号：___________</w:t>
      </w:r>
    </w:p>
    <w:p w14:paraId="33810CD4">
      <w:pPr>
        <w:spacing w:line="360" w:lineRule="auto"/>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一、单选题</w:t>
      </w:r>
    </w:p>
    <w:p w14:paraId="78D5E80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1．将一单摆的摆球拉开一个小角度后释放，单摆摆动的振幅为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，周期为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。若将此摆移到月球上，拉开相同的角度，则摆球的振动图像可能正确的是(　　)</w:t>
      </w:r>
    </w:p>
    <w:p w14:paraId="0F2C61E7">
      <w:pPr>
        <w:tabs>
          <w:tab w:val="left" w:pos="2078"/>
          <w:tab w:val="left" w:pos="4156"/>
          <w:tab w:val="left" w:pos="6234"/>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w:r>
        <w:rPr>
          <w:color w:val="000000" w:themeColor="text1"/>
          <w:kern w:val="0"/>
          <w:szCs w:val="21"/>
          <w14:textFill>
            <w14:solidFill>
              <w14:schemeClr w14:val="tx1"/>
            </w14:solidFill>
          </w14:textFill>
        </w:rPr>
        <w:drawing>
          <wp:inline distT="0" distB="0" distL="0" distR="0">
            <wp:extent cx="1247775" cy="981075"/>
            <wp:effectExtent l="0" t="0" r="0" b="0"/>
            <wp:docPr id="100003" name="图片 100003" descr="@@@4bf4a2cb-6b88-4561-bd63-b2fc4e774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4bf4a2cb-6b88-4561-bd63-b2fc4e774817"/>
                    <pic:cNvPicPr>
                      <a:picLocks noChangeAspect="1"/>
                    </pic:cNvPicPr>
                  </pic:nvPicPr>
                  <pic:blipFill>
                    <a:blip r:embed="rId7"/>
                    <a:stretch>
                      <a:fillRect/>
                    </a:stretch>
                  </pic:blipFill>
                  <pic:spPr>
                    <a:xfrm>
                      <a:off x="0" y="0"/>
                      <a:ext cx="1247775" cy="981075"/>
                    </a:xfrm>
                    <a:prstGeom prst="rect">
                      <a:avLst/>
                    </a:prstGeom>
                  </pic:spPr>
                </pic:pic>
              </a:graphicData>
            </a:graphic>
          </wp:inline>
        </w:drawing>
      </w:r>
      <w:r>
        <w:rPr>
          <w:color w:val="000000" w:themeColor="text1"/>
          <w:szCs w:val="21"/>
          <w14:textFill>
            <w14:solidFill>
              <w14:schemeClr w14:val="tx1"/>
            </w14:solidFill>
          </w14:textFill>
        </w:rPr>
        <w:t>B．</w:t>
      </w:r>
      <w:r>
        <w:rPr>
          <w:color w:val="000000" w:themeColor="text1"/>
          <w:kern w:val="0"/>
          <w:szCs w:val="21"/>
          <w14:textFill>
            <w14:solidFill>
              <w14:schemeClr w14:val="tx1"/>
            </w14:solidFill>
          </w14:textFill>
        </w:rPr>
        <w:drawing>
          <wp:inline distT="0" distB="0" distL="0" distR="0">
            <wp:extent cx="1314450" cy="1028700"/>
            <wp:effectExtent l="0" t="0" r="0" b="0"/>
            <wp:docPr id="100005" name="图片 100005" descr="@@@ce4d1812-51a1-495a-bab1-5d3d679807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ce4d1812-51a1-495a-bab1-5d3d679807dc"/>
                    <pic:cNvPicPr>
                      <a:picLocks noChangeAspect="1"/>
                    </pic:cNvPicPr>
                  </pic:nvPicPr>
                  <pic:blipFill>
                    <a:blip r:embed="rId8"/>
                    <a:stretch>
                      <a:fillRect/>
                    </a:stretch>
                  </pic:blipFill>
                  <pic:spPr>
                    <a:xfrm>
                      <a:off x="0" y="0"/>
                      <a:ext cx="1314450" cy="1028700"/>
                    </a:xfrm>
                    <a:prstGeom prst="rect">
                      <a:avLst/>
                    </a:prstGeom>
                  </pic:spPr>
                </pic:pic>
              </a:graphicData>
            </a:graphic>
          </wp:inline>
        </w:drawing>
      </w:r>
    </w:p>
    <w:p w14:paraId="4133F5B1">
      <w:pPr>
        <w:tabs>
          <w:tab w:val="left" w:pos="2078"/>
          <w:tab w:val="left" w:pos="4156"/>
          <w:tab w:val="left" w:pos="6234"/>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C．</w:t>
      </w:r>
      <w:r>
        <w:rPr>
          <w:color w:val="000000" w:themeColor="text1"/>
          <w:kern w:val="0"/>
          <w:szCs w:val="21"/>
          <w14:textFill>
            <w14:solidFill>
              <w14:schemeClr w14:val="tx1"/>
            </w14:solidFill>
          </w14:textFill>
        </w:rPr>
        <w:drawing>
          <wp:inline distT="0" distB="0" distL="0" distR="0">
            <wp:extent cx="1190625" cy="923925"/>
            <wp:effectExtent l="0" t="0" r="0" b="0"/>
            <wp:docPr id="100007" name="图片 100007" descr="@@@b756ce65-82b4-4261-882d-652749cd4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b756ce65-82b4-4261-882d-652749cd4379"/>
                    <pic:cNvPicPr>
                      <a:picLocks noChangeAspect="1"/>
                    </pic:cNvPicPr>
                  </pic:nvPicPr>
                  <pic:blipFill>
                    <a:blip r:embed="rId9"/>
                    <a:stretch>
                      <a:fillRect/>
                    </a:stretch>
                  </pic:blipFill>
                  <pic:spPr>
                    <a:xfrm>
                      <a:off x="0" y="0"/>
                      <a:ext cx="1190625" cy="923925"/>
                    </a:xfrm>
                    <a:prstGeom prst="rect">
                      <a:avLst/>
                    </a:prstGeom>
                  </pic:spPr>
                </pic:pic>
              </a:graphicData>
            </a:graphic>
          </wp:inline>
        </w:drawing>
      </w:r>
      <w:r>
        <w:rPr>
          <w:color w:val="000000" w:themeColor="text1"/>
          <w:szCs w:val="21"/>
          <w14:textFill>
            <w14:solidFill>
              <w14:schemeClr w14:val="tx1"/>
            </w14:solidFill>
          </w14:textFill>
        </w:rPr>
        <w:t>D．</w:t>
      </w:r>
      <w:r>
        <w:rPr>
          <w:color w:val="000000" w:themeColor="text1"/>
          <w:kern w:val="0"/>
          <w:szCs w:val="21"/>
          <w14:textFill>
            <w14:solidFill>
              <w14:schemeClr w14:val="tx1"/>
            </w14:solidFill>
          </w14:textFill>
        </w:rPr>
        <w:drawing>
          <wp:inline distT="0" distB="0" distL="0" distR="0">
            <wp:extent cx="1295400" cy="1009650"/>
            <wp:effectExtent l="0" t="0" r="0" b="0"/>
            <wp:docPr id="100009" name="图片 100009" descr="@@@ddc5de2e-3c8a-4a99-9c2b-d28c0d03ad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ddc5de2e-3c8a-4a99-9c2b-d28c0d03adea"/>
                    <pic:cNvPicPr>
                      <a:picLocks noChangeAspect="1"/>
                    </pic:cNvPicPr>
                  </pic:nvPicPr>
                  <pic:blipFill>
                    <a:blip r:embed="rId10"/>
                    <a:stretch>
                      <a:fillRect/>
                    </a:stretch>
                  </pic:blipFill>
                  <pic:spPr>
                    <a:xfrm>
                      <a:off x="0" y="0"/>
                      <a:ext cx="1295400" cy="1009650"/>
                    </a:xfrm>
                    <a:prstGeom prst="rect">
                      <a:avLst/>
                    </a:prstGeom>
                  </pic:spPr>
                </pic:pic>
              </a:graphicData>
            </a:graphic>
          </wp:inline>
        </w:drawing>
      </w:r>
    </w:p>
    <w:p w14:paraId="01655F5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【答案】B</w:t>
      </w:r>
    </w:p>
    <w:p w14:paraId="0290C7F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【解析】当将此摆移到月球上后，重力加速度减小，根据单摆周期公式</w:t>
      </w:r>
      <m:oMath>
        <m:r>
          <m:rPr/>
          <w:rPr>
            <w:rFonts w:ascii="Cambria Math" w:hAnsi="Cambria Math"/>
            <w:color w:val="000000" w:themeColor="text1"/>
            <w:szCs w:val="21"/>
            <w14:textFill>
              <w14:solidFill>
                <w14:schemeClr w14:val="tx1"/>
              </w14:solidFill>
            </w14:textFill>
          </w:rPr>
          <m:t>T=</m:t>
        </m:r>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π</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L</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g</m:t>
                </m:r>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rad>
      </m:oMath>
      <w:r>
        <w:rPr>
          <w:color w:val="000000" w:themeColor="text1"/>
          <w:szCs w:val="21"/>
          <w14:textFill>
            <w14:solidFill>
              <w14:schemeClr w14:val="tx1"/>
            </w14:solidFill>
          </w14:textFill>
        </w:rPr>
        <w:t>，可知单摆的周期变大；摆长不变，拉开相同的角度，根据机械能守恒定律可知该单摆得振幅不变。故选B。</w:t>
      </w:r>
    </w:p>
    <w:p w14:paraId="0753246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2．在</w:t>
      </w:r>
      <m:oMath>
        <m:r>
          <m:rPr/>
          <w:rPr>
            <w:rFonts w:ascii="Cambria Math" w:hAnsi="Cambria Math"/>
            <w:color w:val="000000" w:themeColor="text1"/>
            <w:szCs w:val="21"/>
            <w14:textFill>
              <w14:solidFill>
                <w14:schemeClr w14:val="tx1"/>
              </w14:solidFill>
            </w14:textFill>
          </w:rPr>
          <m:t>x</m:t>
        </m:r>
      </m:oMath>
      <w:r>
        <w:rPr>
          <w:color w:val="000000" w:themeColor="text1"/>
          <w:szCs w:val="21"/>
          <w14:textFill>
            <w14:solidFill>
              <w14:schemeClr w14:val="tx1"/>
            </w14:solidFill>
          </w14:textFill>
        </w:rPr>
        <w:t xml:space="preserve"> 坐标轴上放置电荷量为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和</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的两点电荷，其坐标分别为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=−a</m:t>
        </m:r>
      </m:oMath>
      <w:r>
        <w:rPr>
          <w:color w:val="000000" w:themeColor="text1"/>
          <w:szCs w:val="21"/>
          <w14:textFill>
            <w14:solidFill>
              <w14:schemeClr w14:val="tx1"/>
            </w14:solidFill>
          </w14:textFill>
        </w:rPr>
        <w:t>，</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=a</m:t>
        </m:r>
      </m:oMath>
      <w:r>
        <w:rPr>
          <w:color w:val="000000" w:themeColor="text1"/>
          <w:szCs w:val="21"/>
          <w14:textFill>
            <w14:solidFill>
              <w14:schemeClr w14:val="tx1"/>
            </w14:solidFill>
          </w14:textFill>
        </w:rPr>
        <w:t>。电荷量为</w:t>
      </w:r>
      <m:oMath>
        <m:r>
          <m:rPr/>
          <w:rPr>
            <w:rFonts w:ascii="Cambria Math" w:hAnsi="Cambria Math"/>
            <w:color w:val="000000" w:themeColor="text1"/>
            <w:szCs w:val="21"/>
            <w14:textFill>
              <w14:solidFill>
                <w14:schemeClr w14:val="tx1"/>
              </w14:solidFill>
            </w14:textFill>
          </w:rPr>
          <m:t>q</m:t>
        </m:r>
        <m:r>
          <m:rPr>
            <m:sty m:val="p"/>
          </m:rPr>
          <w:rPr>
            <w:rFonts w:ascii="Cambria Math" w:hAnsi="Cambria Math"/>
            <w:color w:val="000000" w:themeColor="text1"/>
            <w:szCs w:val="21"/>
            <w14:textFill>
              <w14:solidFill>
                <w14:schemeClr w14:val="tx1"/>
              </w14:solidFill>
            </w14:textFill>
          </w:rPr>
          <m:t>(</m:t>
        </m:r>
        <m:r>
          <m:rPr/>
          <w:rPr>
            <w:rFonts w:ascii="Cambria Math" w:hAnsi="Cambria Math"/>
            <w:color w:val="000000" w:themeColor="text1"/>
            <w:szCs w:val="21"/>
            <w14:textFill>
              <w14:solidFill>
                <w14:schemeClr w14:val="tx1"/>
              </w14:solidFill>
            </w14:textFill>
          </w:rPr>
          <m:t>q&gt;</m:t>
        </m:r>
        <m:r>
          <m:rPr>
            <m:sty m:val="p"/>
          </m:rPr>
          <w:rPr>
            <w:rFonts w:ascii="Cambria Math" w:hAnsi="Cambria Math"/>
            <w:color w:val="000000" w:themeColor="text1"/>
            <w:szCs w:val="21"/>
            <w14:textFill>
              <w14:solidFill>
                <w14:schemeClr w14:val="tx1"/>
              </w14:solidFill>
            </w14:textFill>
          </w:rPr>
          <m:t>0</m:t>
        </m:r>
      </m:oMath>
      <w:r>
        <w:rPr>
          <w:color w:val="000000" w:themeColor="text1"/>
          <w:szCs w:val="21"/>
          <w14:textFill>
            <w14:solidFill>
              <w14:schemeClr w14:val="tx1"/>
            </w14:solidFill>
          </w14:textFill>
        </w:rPr>
        <w:t>)的试探电荷沿</w:t>
      </w:r>
      <m:oMath>
        <m:r>
          <m:rPr/>
          <w:rPr>
            <w:rFonts w:ascii="Cambria Math" w:hAnsi="Cambria Math"/>
            <w:color w:val="000000" w:themeColor="text1"/>
            <w:szCs w:val="21"/>
            <w14:textFill>
              <w14:solidFill>
                <w14:schemeClr w14:val="tx1"/>
              </w14:solidFill>
            </w14:textFill>
          </w:rPr>
          <m:t>x</m:t>
        </m:r>
      </m:oMath>
      <w:r>
        <w:rPr>
          <w:color w:val="000000" w:themeColor="text1"/>
          <w:szCs w:val="21"/>
          <w14:textFill>
            <w14:solidFill>
              <w14:schemeClr w14:val="tx1"/>
            </w14:solidFill>
          </w14:textFill>
        </w:rPr>
        <w:t xml:space="preserve"> 轴移动，所受静电力</w:t>
      </w:r>
      <m:oMath>
        <m:r>
          <m:rPr/>
          <w:rPr>
            <w:rFonts w:ascii="Cambria Math" w:hAnsi="Cambria Math"/>
            <w:color w:val="000000" w:themeColor="text1"/>
            <w:szCs w:val="21"/>
            <w14:textFill>
              <w14:solidFill>
                <w14:schemeClr w14:val="tx1"/>
              </w14:solidFill>
            </w14:textFill>
          </w:rPr>
          <m:t>F</m:t>
        </m:r>
      </m:oMath>
      <w:r>
        <w:rPr>
          <w:color w:val="000000" w:themeColor="text1"/>
          <w:szCs w:val="21"/>
          <w14:textFill>
            <w14:solidFill>
              <w14:schemeClr w14:val="tx1"/>
            </w14:solidFill>
          </w14:textFill>
        </w:rPr>
        <w:t>随</w:t>
      </w:r>
      <m:oMath>
        <m:r>
          <m:rPr/>
          <w:rPr>
            <w:rFonts w:ascii="Cambria Math" w:hAnsi="Cambria Math"/>
            <w:color w:val="000000" w:themeColor="text1"/>
            <w:szCs w:val="21"/>
            <w14:textFill>
              <w14:solidFill>
                <w14:schemeClr w14:val="tx1"/>
              </w14:solidFill>
            </w14:textFill>
          </w:rPr>
          <m:t>x</m:t>
        </m:r>
      </m:oMath>
      <w:r>
        <w:rPr>
          <w:color w:val="000000" w:themeColor="text1"/>
          <w:szCs w:val="21"/>
          <w14:textFill>
            <w14:solidFill>
              <w14:schemeClr w14:val="tx1"/>
            </w14:solidFill>
          </w14:textFill>
        </w:rPr>
        <w:t>变化的图像如图所示。取</w:t>
      </w:r>
      <m:oMath>
        <m:r>
          <m:rPr/>
          <w:rPr>
            <w:rFonts w:ascii="Cambria Math" w:hAnsi="Cambria Math"/>
            <w:color w:val="000000" w:themeColor="text1"/>
            <w:szCs w:val="21"/>
            <w14:textFill>
              <w14:solidFill>
                <w14:schemeClr w14:val="tx1"/>
              </w14:solidFill>
            </w14:textFill>
          </w:rPr>
          <m:t>x</m:t>
        </m:r>
      </m:oMath>
      <w:r>
        <w:rPr>
          <w:color w:val="000000" w:themeColor="text1"/>
          <w:szCs w:val="21"/>
          <w14:textFill>
            <w14:solidFill>
              <w14:schemeClr w14:val="tx1"/>
            </w14:solidFill>
          </w14:textFill>
        </w:rPr>
        <w:t xml:space="preserve"> 轴的正向为</w:t>
      </w:r>
      <m:oMath>
        <m:r>
          <m:rPr/>
          <w:rPr>
            <w:rFonts w:ascii="Cambria Math" w:hAnsi="Cambria Math"/>
            <w:color w:val="000000" w:themeColor="text1"/>
            <w:szCs w:val="21"/>
            <w14:textFill>
              <w14:solidFill>
                <w14:schemeClr w14:val="tx1"/>
              </w14:solidFill>
            </w14:textFill>
          </w:rPr>
          <m:t>F</m:t>
        </m:r>
      </m:oMath>
      <w:r>
        <w:rPr>
          <w:color w:val="000000" w:themeColor="text1"/>
          <w:szCs w:val="21"/>
          <w14:textFill>
            <w14:solidFill>
              <w14:schemeClr w14:val="tx1"/>
            </w14:solidFill>
          </w14:textFill>
        </w:rPr>
        <w:t xml:space="preserve"> 的正方向，则(　　)</w:t>
      </w:r>
    </w:p>
    <w:p w14:paraId="1BA78BCD">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657350" cy="1390650"/>
            <wp:effectExtent l="0" t="0" r="0" b="0"/>
            <wp:docPr id="100011" name="图片 100011" descr="@@@14d77d40-d92a-41cb-b4ff-a20586a2c35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14d77d40-d92a-41cb-b4ff-a20586a2c35e"/>
                    <pic:cNvPicPr>
                      <a:picLocks noChangeAspect="1"/>
                    </pic:cNvPicPr>
                  </pic:nvPicPr>
                  <pic:blipFill>
                    <a:blip r:embed="rId11"/>
                    <a:stretch>
                      <a:fillRect/>
                    </a:stretch>
                  </pic:blipFill>
                  <pic:spPr>
                    <a:xfrm>
                      <a:off x="0" y="0"/>
                      <a:ext cx="1657350" cy="1390650"/>
                    </a:xfrm>
                    <a:prstGeom prst="rect">
                      <a:avLst/>
                    </a:prstGeom>
                  </pic:spPr>
                </pic:pic>
              </a:graphicData>
            </a:graphic>
          </wp:inline>
        </w:drawing>
      </w:r>
    </w:p>
    <w:p w14:paraId="05AAEF2D">
      <w:pPr>
        <w:tabs>
          <w:tab w:val="left" w:pos="4156"/>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&gt;</m:t>
        </m:r>
        <m:r>
          <m:rPr>
            <m:sty m:val="p"/>
          </m:rPr>
          <w:rPr>
            <w:rFonts w:ascii="Cambria Math" w:hAnsi="Cambria Math"/>
            <w:color w:val="000000" w:themeColor="text1"/>
            <w:szCs w:val="21"/>
            <w14:textFill>
              <w14:solidFill>
                <w14:schemeClr w14:val="tx1"/>
              </w14:solidFill>
            </w14:textFill>
          </w:rPr>
          <m:t>0</m:t>
        </m:r>
      </m:oMath>
      <w:r>
        <w:rPr>
          <w:color w:val="000000" w:themeColor="text1"/>
          <w:szCs w:val="21"/>
          <w14:textFill>
            <w14:solidFill>
              <w14:schemeClr w14:val="tx1"/>
            </w14:solidFill>
          </w14:textFill>
        </w:rPr>
        <w:t>，</w:t>
      </w:r>
      <m:oMath>
        <m:d>
          <m:dPr>
            <m:begChr m:val="|"/>
            <m:endChr m:val="|"/>
            <m:ctrlPr>
              <w:rPr>
                <w:rFonts w:ascii="Cambria Math" w:hAnsi="Cambria Math"/>
                <w:color w:val="000000" w:themeColor="text1"/>
                <w:szCs w:val="21"/>
                <w14:textFill>
                  <w14:solidFill>
                    <w14:schemeClr w14:val="tx1"/>
                  </w14:solidFill>
                </w14:textFill>
              </w:rPr>
            </m:ctrlPr>
          </m:dPr>
          <m:e>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e>
        </m:d>
        <m:r>
          <m:rPr/>
          <w:rPr>
            <w:rFonts w:ascii="Cambria Math" w:hAnsi="Cambria Math"/>
            <w:color w:val="000000" w:themeColor="text1"/>
            <w:szCs w:val="21"/>
            <w14:textFill>
              <w14:solidFill>
                <w14:schemeClr w14:val="tx1"/>
              </w14:solidFill>
            </w14:textFill>
          </w:rPr>
          <m:t>&gt;</m:t>
        </m:r>
        <m:d>
          <m:dPr>
            <m:begChr m:val="|"/>
            <m:endChr m:val="|"/>
            <m:ctrlPr>
              <w:rPr>
                <w:rFonts w:ascii="Cambria Math" w:hAnsi="Cambria Math"/>
                <w:color w:val="000000" w:themeColor="text1"/>
                <w:szCs w:val="21"/>
                <w14:textFill>
                  <w14:solidFill>
                    <w14:schemeClr w14:val="tx1"/>
                  </w14:solidFill>
                </w14:textFill>
              </w:rPr>
            </m:ctrlPr>
          </m:dPr>
          <m:e>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e>
        </m:d>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B．</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&gt;</m:t>
        </m:r>
        <m:r>
          <m:rPr>
            <m:sty m:val="p"/>
          </m:rPr>
          <w:rPr>
            <w:rFonts w:ascii="Cambria Math" w:hAnsi="Cambria Math"/>
            <w:color w:val="000000" w:themeColor="text1"/>
            <w:szCs w:val="21"/>
            <w14:textFill>
              <w14:solidFill>
                <w14:schemeClr w14:val="tx1"/>
              </w14:solidFill>
            </w14:textFill>
          </w:rPr>
          <m:t>0</m:t>
        </m:r>
      </m:oMath>
      <w:r>
        <w:rPr>
          <w:color w:val="000000" w:themeColor="text1"/>
          <w:szCs w:val="21"/>
          <w14:textFill>
            <w14:solidFill>
              <w14:schemeClr w14:val="tx1"/>
            </w14:solidFill>
          </w14:textFill>
        </w:rPr>
        <w:t>，</w:t>
      </w:r>
      <m:oMath>
        <m:d>
          <m:dPr>
            <m:begChr m:val="|"/>
            <m:endChr m:val="|"/>
            <m:ctrlPr>
              <w:rPr>
                <w:rFonts w:ascii="Cambria Math" w:hAnsi="Cambria Math"/>
                <w:color w:val="000000" w:themeColor="text1"/>
                <w:szCs w:val="21"/>
                <w14:textFill>
                  <w14:solidFill>
                    <w14:schemeClr w14:val="tx1"/>
                  </w14:solidFill>
                </w14:textFill>
              </w:rPr>
            </m:ctrlPr>
          </m:dPr>
          <m:e>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e>
        </m:d>
        <m:r>
          <m:rPr/>
          <w:rPr>
            <w:rFonts w:ascii="Cambria Math" w:hAnsi="Cambria Math"/>
            <w:color w:val="000000" w:themeColor="text1"/>
            <w:szCs w:val="21"/>
            <w14:textFill>
              <w14:solidFill>
                <w14:schemeClr w14:val="tx1"/>
              </w14:solidFill>
            </w14:textFill>
          </w:rPr>
          <m:t>&lt;</m:t>
        </m:r>
        <m:d>
          <m:dPr>
            <m:begChr m:val="|"/>
            <m:endChr m:val="|"/>
            <m:ctrlPr>
              <w:rPr>
                <w:rFonts w:ascii="Cambria Math" w:hAnsi="Cambria Math"/>
                <w:color w:val="000000" w:themeColor="text1"/>
                <w:szCs w:val="21"/>
                <w14:textFill>
                  <w14:solidFill>
                    <w14:schemeClr w14:val="tx1"/>
                  </w14:solidFill>
                </w14:textFill>
              </w:rPr>
            </m:ctrlPr>
          </m:dPr>
          <m:e>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e>
        </m:d>
      </m:oMath>
    </w:p>
    <w:p w14:paraId="09A64AAC">
      <w:pPr>
        <w:tabs>
          <w:tab w:val="left" w:pos="4156"/>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C．</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&lt;</m:t>
        </m:r>
        <m:r>
          <m:rPr>
            <m:sty m:val="p"/>
          </m:rPr>
          <w:rPr>
            <w:rFonts w:ascii="Cambria Math" w:hAnsi="Cambria Math"/>
            <w:color w:val="000000" w:themeColor="text1"/>
            <w:szCs w:val="21"/>
            <w14:textFill>
              <w14:solidFill>
                <w14:schemeClr w14:val="tx1"/>
              </w14:solidFill>
            </w14:textFill>
          </w:rPr>
          <m:t>0</m:t>
        </m:r>
      </m:oMath>
      <w:r>
        <w:rPr>
          <w:color w:val="000000" w:themeColor="text1"/>
          <w:szCs w:val="21"/>
          <w14:textFill>
            <w14:solidFill>
              <w14:schemeClr w14:val="tx1"/>
            </w14:solidFill>
          </w14:textFill>
        </w:rPr>
        <w:t>，</w:t>
      </w:r>
      <m:oMath>
        <m:d>
          <m:dPr>
            <m:begChr m:val="|"/>
            <m:endChr m:val="|"/>
            <m:ctrlPr>
              <w:rPr>
                <w:rFonts w:ascii="Cambria Math" w:hAnsi="Cambria Math"/>
                <w:color w:val="000000" w:themeColor="text1"/>
                <w:szCs w:val="21"/>
                <w14:textFill>
                  <w14:solidFill>
                    <w14:schemeClr w14:val="tx1"/>
                  </w14:solidFill>
                </w14:textFill>
              </w:rPr>
            </m:ctrlPr>
          </m:dPr>
          <m:e>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e>
        </m:d>
        <m:r>
          <m:rPr/>
          <w:rPr>
            <w:rFonts w:ascii="Cambria Math" w:hAnsi="Cambria Math"/>
            <w:color w:val="000000" w:themeColor="text1"/>
            <w:szCs w:val="21"/>
            <w14:textFill>
              <w14:solidFill>
                <w14:schemeClr w14:val="tx1"/>
              </w14:solidFill>
            </w14:textFill>
          </w:rPr>
          <m:t>&gt;</m:t>
        </m:r>
        <m:d>
          <m:dPr>
            <m:begChr m:val="|"/>
            <m:endChr m:val="|"/>
            <m:ctrlPr>
              <w:rPr>
                <w:rFonts w:ascii="Cambria Math" w:hAnsi="Cambria Math"/>
                <w:color w:val="000000" w:themeColor="text1"/>
                <w:szCs w:val="21"/>
                <w14:textFill>
                  <w14:solidFill>
                    <w14:schemeClr w14:val="tx1"/>
                  </w14:solidFill>
                </w14:textFill>
              </w:rPr>
            </m:ctrlPr>
          </m:dPr>
          <m:e>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e>
        </m:d>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D．</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&lt;</m:t>
        </m:r>
        <m:r>
          <m:rPr>
            <m:sty m:val="p"/>
          </m:rPr>
          <w:rPr>
            <w:rFonts w:ascii="Cambria Math" w:hAnsi="Cambria Math"/>
            <w:color w:val="000000" w:themeColor="text1"/>
            <w:szCs w:val="21"/>
            <w14:textFill>
              <w14:solidFill>
                <w14:schemeClr w14:val="tx1"/>
              </w14:solidFill>
            </w14:textFill>
          </w:rPr>
          <m:t>0</m:t>
        </m:r>
      </m:oMath>
      <w:r>
        <w:rPr>
          <w:color w:val="000000" w:themeColor="text1"/>
          <w:szCs w:val="21"/>
          <w14:textFill>
            <w14:solidFill>
              <w14:schemeClr w14:val="tx1"/>
            </w14:solidFill>
          </w14:textFill>
        </w:rPr>
        <w:t>，</w:t>
      </w:r>
      <m:oMath>
        <m:d>
          <m:dPr>
            <m:begChr m:val="|"/>
            <m:endChr m:val="|"/>
            <m:ctrlPr>
              <w:rPr>
                <w:rFonts w:ascii="Cambria Math" w:hAnsi="Cambria Math"/>
                <w:color w:val="000000" w:themeColor="text1"/>
                <w:szCs w:val="21"/>
                <w14:textFill>
                  <w14:solidFill>
                    <w14:schemeClr w14:val="tx1"/>
                  </w14:solidFill>
                </w14:textFill>
              </w:rPr>
            </m:ctrlPr>
          </m:dPr>
          <m:e>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e>
        </m:d>
        <m:r>
          <m:rPr/>
          <w:rPr>
            <w:rFonts w:ascii="Cambria Math" w:hAnsi="Cambria Math"/>
            <w:color w:val="000000" w:themeColor="text1"/>
            <w:szCs w:val="21"/>
            <w14:textFill>
              <w14:solidFill>
                <w14:schemeClr w14:val="tx1"/>
              </w14:solidFill>
            </w14:textFill>
          </w:rPr>
          <m:t>&lt;</m:t>
        </m:r>
        <m:d>
          <m:dPr>
            <m:begChr m:val="|"/>
            <m:endChr m:val="|"/>
            <m:ctrlPr>
              <w:rPr>
                <w:rFonts w:ascii="Cambria Math" w:hAnsi="Cambria Math"/>
                <w:color w:val="000000" w:themeColor="text1"/>
                <w:szCs w:val="21"/>
                <w14:textFill>
                  <w14:solidFill>
                    <w14:schemeClr w14:val="tx1"/>
                  </w14:solidFill>
                </w14:textFill>
              </w:rPr>
            </m:ctrlPr>
          </m:dPr>
          <m:e>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e>
        </m:d>
      </m:oMath>
    </w:p>
    <w:p w14:paraId="4B8B5A3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【答案】A</w:t>
      </w:r>
    </w:p>
    <w:p w14:paraId="1AECBCE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【解析】由图像可知在</w:t>
      </w:r>
      <m:oMath>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间某一点试探电荷在此处受到的静电力为零，设坐标为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，根据二力平衡可知两点电荷带同种电荷，结合库仑定律，有</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k</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num>
          <m:den>
            <m:sSup>
              <m:sSupPr>
                <m:ctrlPr>
                  <w:rPr>
                    <w:rFonts w:ascii="Cambria Math" w:hAnsi="Cambria Math"/>
                    <w:color w:val="000000" w:themeColor="text1"/>
                    <w:szCs w:val="21"/>
                    <w14:textFill>
                      <w14:solidFill>
                        <w14:schemeClr w14:val="tx1"/>
                      </w14:solidFill>
                    </w14:textFill>
                  </w:rPr>
                </m:ctrlPr>
              </m:sSupPr>
              <m:e>
                <m:d>
                  <m:dPr>
                    <m:ctrlPr>
                      <w:rPr>
                        <w:rFonts w:ascii="Cambria Math" w:hAnsi="Cambria Math"/>
                        <w:color w:val="000000" w:themeColor="text1"/>
                        <w:szCs w:val="21"/>
                        <w14:textFill>
                          <w14:solidFill>
                            <w14:schemeClr w14:val="tx1"/>
                          </w14:solidFill>
                        </w14:textFill>
                      </w:rPr>
                    </m:ctrlPr>
                  </m:dPr>
                  <m:e>
                    <m:r>
                      <m:rPr/>
                      <w:rPr>
                        <w:rFonts w:ascii="Cambria Math" w:hAnsi="Cambria Math"/>
                        <w:color w:val="000000" w:themeColor="text1"/>
                        <w:szCs w:val="21"/>
                        <w14:textFill>
                          <w14:solidFill>
                            <w14:schemeClr w14:val="tx1"/>
                          </w14:solidFill>
                        </w14:textFill>
                      </w:rPr>
                      <m:t>a+</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e>
                </m:d>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k</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num>
          <m:den>
            <m:sSup>
              <m:sSupPr>
                <m:ctrlPr>
                  <w:rPr>
                    <w:rFonts w:ascii="Cambria Math" w:hAnsi="Cambria Math"/>
                    <w:color w:val="000000" w:themeColor="text1"/>
                    <w:szCs w:val="21"/>
                    <w14:textFill>
                      <w14:solidFill>
                        <w14:schemeClr w14:val="tx1"/>
                      </w14:solidFill>
                    </w14:textFill>
                  </w:rPr>
                </m:ctrlPr>
              </m:sSupPr>
              <m:e>
                <m:d>
                  <m:dPr>
                    <m:ctrlPr>
                      <w:rPr>
                        <w:rFonts w:ascii="Cambria Math" w:hAnsi="Cambria Math"/>
                        <w:color w:val="000000" w:themeColor="text1"/>
                        <w:szCs w:val="21"/>
                        <w14:textFill>
                          <w14:solidFill>
                            <w14:schemeClr w14:val="tx1"/>
                          </w14:solidFill>
                        </w14:textFill>
                      </w:rPr>
                    </m:ctrlPr>
                  </m:dPr>
                  <m:e>
                    <m:r>
                      <m:rPr/>
                      <w:rPr>
                        <w:rFonts w:ascii="Cambria Math" w:hAnsi="Cambria Math"/>
                        <w:color w:val="000000" w:themeColor="text1"/>
                        <w:szCs w:val="21"/>
                        <w14:textFill>
                          <w14:solidFill>
                            <w14:schemeClr w14:val="tx1"/>
                          </w14:solidFill>
                        </w14:textFill>
                      </w:rPr>
                      <m:t>a−</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e>
                </m:d>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，由于</w:t>
      </w:r>
      <m:oMath>
        <m:sSup>
          <m:sSupPr>
            <m:ctrlPr>
              <w:rPr>
                <w:rFonts w:ascii="Cambria Math" w:hAnsi="Cambria Math"/>
                <w:color w:val="000000" w:themeColor="text1"/>
                <w:szCs w:val="21"/>
                <w14:textFill>
                  <w14:solidFill>
                    <w14:schemeClr w14:val="tx1"/>
                  </w14:solidFill>
                </w14:textFill>
              </w:rPr>
            </m:ctrlPr>
          </m:sSupPr>
          <m:e>
            <m:d>
              <m:dPr>
                <m:ctrlPr>
                  <w:rPr>
                    <w:rFonts w:ascii="Cambria Math" w:hAnsi="Cambria Math"/>
                    <w:color w:val="000000" w:themeColor="text1"/>
                    <w:szCs w:val="21"/>
                    <w14:textFill>
                      <w14:solidFill>
                        <w14:schemeClr w14:val="tx1"/>
                      </w14:solidFill>
                    </w14:textFill>
                  </w:rPr>
                </m:ctrlPr>
              </m:dPr>
              <m:e>
                <m:r>
                  <m:rPr/>
                  <w:rPr>
                    <w:rFonts w:ascii="Cambria Math" w:hAnsi="Cambria Math"/>
                    <w:color w:val="000000" w:themeColor="text1"/>
                    <w:szCs w:val="21"/>
                    <w14:textFill>
                      <w14:solidFill>
                        <w14:schemeClr w14:val="tx1"/>
                      </w14:solidFill>
                    </w14:textFill>
                  </w:rPr>
                  <m:t>a+</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e>
            </m:d>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m:nor/>
            <m:sty m:val="p"/>
          </m:rPr>
          <w:rPr>
            <w:color w:val="000000" w:themeColor="text1"/>
            <w:szCs w:val="21"/>
            <w14:textFill>
              <w14:solidFill>
                <w14:schemeClr w14:val="tx1"/>
              </w14:solidFill>
            </w14:textFill>
          </w:rPr>
          <m:t>&gt;</m:t>
        </m:r>
        <m:sSup>
          <m:sSupPr>
            <m:ctrlPr>
              <w:rPr>
                <w:rFonts w:ascii="Cambria Math" w:hAnsi="Cambria Math"/>
                <w:color w:val="000000" w:themeColor="text1"/>
                <w:szCs w:val="21"/>
                <w14:textFill>
                  <w14:solidFill>
                    <w14:schemeClr w14:val="tx1"/>
                  </w14:solidFill>
                </w14:textFill>
              </w:rPr>
            </m:ctrlPr>
          </m:sSupPr>
          <m:e>
            <m:d>
              <m:dPr>
                <m:ctrlPr>
                  <w:rPr>
                    <w:rFonts w:ascii="Cambria Math" w:hAnsi="Cambria Math"/>
                    <w:color w:val="000000" w:themeColor="text1"/>
                    <w:szCs w:val="21"/>
                    <w14:textFill>
                      <w14:solidFill>
                        <w14:schemeClr w14:val="tx1"/>
                      </w14:solidFill>
                    </w14:textFill>
                  </w:rPr>
                </m:ctrlPr>
              </m:dPr>
              <m:e>
                <m:r>
                  <m:rPr/>
                  <w:rPr>
                    <w:rFonts w:ascii="Cambria Math" w:hAnsi="Cambria Math"/>
                    <w:color w:val="000000" w:themeColor="text1"/>
                    <w:szCs w:val="21"/>
                    <w14:textFill>
                      <w14:solidFill>
                        <w14:schemeClr w14:val="tx1"/>
                      </w14:solidFill>
                    </w14:textFill>
                  </w:rPr>
                  <m:t>a−</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e>
            </m:d>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，故可得两点电荷的电荷量关系为</w:t>
      </w:r>
      <m:oMath>
        <m:d>
          <m:dPr>
            <m:begChr m:val="|"/>
            <m:endChr m:val="|"/>
            <m:ctrlPr>
              <w:rPr>
                <w:rFonts w:ascii="Cambria Math" w:hAnsi="Cambria Math"/>
                <w:color w:val="000000" w:themeColor="text1"/>
                <w:szCs w:val="21"/>
                <w14:textFill>
                  <w14:solidFill>
                    <w14:schemeClr w14:val="tx1"/>
                  </w14:solidFill>
                </w14:textFill>
              </w:rPr>
            </m:ctrlPr>
          </m:dPr>
          <m:e>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e>
        </m:d>
        <m:r>
          <m:rPr/>
          <w:rPr>
            <w:rFonts w:ascii="Cambria Math" w:hAnsi="Cambria Math"/>
            <w:color w:val="000000" w:themeColor="text1"/>
            <w:szCs w:val="21"/>
            <w14:textFill>
              <w14:solidFill>
                <w14:schemeClr w14:val="tx1"/>
              </w14:solidFill>
            </w14:textFill>
          </w:rPr>
          <m:t>&gt;</m:t>
        </m:r>
        <m:d>
          <m:dPr>
            <m:begChr m:val="|"/>
            <m:endChr m:val="|"/>
            <m:ctrlPr>
              <w:rPr>
                <w:rFonts w:ascii="Cambria Math" w:hAnsi="Cambria Math"/>
                <w:color w:val="000000" w:themeColor="text1"/>
                <w:szCs w:val="21"/>
                <w14:textFill>
                  <w14:solidFill>
                    <w14:schemeClr w14:val="tx1"/>
                  </w14:solidFill>
                </w14:textFill>
              </w:rPr>
            </m:ctrlPr>
          </m:dPr>
          <m:e>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e>
        </m:d>
      </m:oMath>
      <w:r>
        <w:rPr>
          <w:color w:val="000000" w:themeColor="text1"/>
          <w:szCs w:val="21"/>
          <w14:textFill>
            <w14:solidFill>
              <w14:schemeClr w14:val="tx1"/>
            </w14:solidFill>
          </w14:textFill>
        </w:rPr>
        <w:t>，BD错误；根据图像可知试探电荷在</w:t>
      </w:r>
      <m:oMath>
        <m:r>
          <m:rPr/>
          <w:rPr>
            <w:rFonts w:ascii="Cambria Math" w:hAnsi="Cambria Math"/>
            <w:color w:val="000000" w:themeColor="text1"/>
            <w:szCs w:val="21"/>
            <w14:textFill>
              <w14:solidFill>
                <w14:schemeClr w14:val="tx1"/>
              </w14:solidFill>
            </w14:textFill>
          </w:rPr>
          <m:t>x=</m:t>
        </m:r>
        <m:r>
          <m:rPr>
            <m:sty m:val="p"/>
          </m:rPr>
          <w:rPr>
            <w:rFonts w:ascii="Cambria Math" w:hAnsi="Cambria Math"/>
            <w:color w:val="000000" w:themeColor="text1"/>
            <w:szCs w:val="21"/>
            <w14:textFill>
              <w14:solidFill>
                <w14:schemeClr w14:val="tx1"/>
              </w14:solidFill>
            </w14:textFill>
          </w:rPr>
          <m:t>0</m:t>
        </m:r>
      </m:oMath>
      <w:r>
        <w:rPr>
          <w:color w:val="000000" w:themeColor="text1"/>
          <w:szCs w:val="21"/>
          <w14:textFill>
            <w14:solidFill>
              <w14:schemeClr w14:val="tx1"/>
            </w14:solidFill>
          </w14:textFill>
        </w:rPr>
        <w:t>处时受到的静电力沿</w:t>
      </w:r>
      <m:oMath>
        <m:r>
          <m:rPr/>
          <w:rPr>
            <w:rFonts w:ascii="Cambria Math" w:hAnsi="Cambria Math"/>
            <w:color w:val="000000" w:themeColor="text1"/>
            <w:szCs w:val="21"/>
            <w14:textFill>
              <w14:solidFill>
                <w14:schemeClr w14:val="tx1"/>
              </w14:solidFill>
            </w14:textFill>
          </w:rPr>
          <m:t>x</m:t>
        </m:r>
      </m:oMath>
      <w:r>
        <w:rPr>
          <w:color w:val="000000" w:themeColor="text1"/>
          <w:szCs w:val="21"/>
          <w14:textFill>
            <w14:solidFill>
              <w14:schemeClr w14:val="tx1"/>
            </w14:solidFill>
          </w14:textFill>
        </w:rPr>
        <w:t xml:space="preserve"> 轴的正向，在</w:t>
      </w:r>
      <m:oMath>
        <m:r>
          <m:rPr/>
          <w:rPr>
            <w:rFonts w:ascii="Cambria Math" w:hAnsi="Cambria Math"/>
            <w:color w:val="000000" w:themeColor="text1"/>
            <w:szCs w:val="21"/>
            <w14:textFill>
              <w14:solidFill>
                <w14:schemeClr w14:val="tx1"/>
              </w14:solidFill>
            </w14:textFill>
          </w:rPr>
          <m:t>x=</m:t>
        </m:r>
        <m:r>
          <m:rPr>
            <m:sty m:val="p"/>
          </m:rPr>
          <w:rPr>
            <w:rFonts w:ascii="Cambria Math" w:hAnsi="Cambria Math"/>
            <w:color w:val="000000" w:themeColor="text1"/>
            <w:szCs w:val="21"/>
            <w14:textFill>
              <w14:solidFill>
                <w14:schemeClr w14:val="tx1"/>
              </w14:solidFill>
            </w14:textFill>
          </w:rPr>
          <m:t>0</m:t>
        </m:r>
      </m:oMath>
      <w:r>
        <w:rPr>
          <w:color w:val="000000" w:themeColor="text1"/>
          <w:szCs w:val="21"/>
          <w14:textFill>
            <w14:solidFill>
              <w14:schemeClr w14:val="tx1"/>
            </w14:solidFill>
          </w14:textFill>
        </w:rPr>
        <w:t>处时，试探电荷到两点电荷间的距离相等，根据库仑定律和两点电荷的电量关系</w:t>
      </w:r>
      <m:oMath>
        <m:d>
          <m:dPr>
            <m:begChr m:val="|"/>
            <m:endChr m:val="|"/>
            <m:ctrlPr>
              <w:rPr>
                <w:rFonts w:ascii="Cambria Math" w:hAnsi="Cambria Math"/>
                <w:color w:val="000000" w:themeColor="text1"/>
                <w:szCs w:val="21"/>
                <w14:textFill>
                  <w14:solidFill>
                    <w14:schemeClr w14:val="tx1"/>
                  </w14:solidFill>
                </w14:textFill>
              </w:rPr>
            </m:ctrlPr>
          </m:dPr>
          <m:e>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e>
        </m:d>
        <m:r>
          <m:rPr/>
          <w:rPr>
            <w:rFonts w:ascii="Cambria Math" w:hAnsi="Cambria Math"/>
            <w:color w:val="000000" w:themeColor="text1"/>
            <w:szCs w:val="21"/>
            <w14:textFill>
              <w14:solidFill>
                <w14:schemeClr w14:val="tx1"/>
              </w14:solidFill>
            </w14:textFill>
          </w:rPr>
          <m:t>&gt;</m:t>
        </m:r>
        <m:d>
          <m:dPr>
            <m:begChr m:val="|"/>
            <m:endChr m:val="|"/>
            <m:ctrlPr>
              <w:rPr>
                <w:rFonts w:ascii="Cambria Math" w:hAnsi="Cambria Math"/>
                <w:color w:val="000000" w:themeColor="text1"/>
                <w:szCs w:val="21"/>
                <w14:textFill>
                  <w14:solidFill>
                    <w14:schemeClr w14:val="tx1"/>
                  </w14:solidFill>
                </w14:textFill>
              </w:rPr>
            </m:ctrlPr>
          </m:dPr>
          <m:e>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e>
        </m:d>
      </m:oMath>
      <w:r>
        <w:rPr>
          <w:color w:val="000000" w:themeColor="text1"/>
          <w:szCs w:val="21"/>
          <w14:textFill>
            <w14:solidFill>
              <w14:schemeClr w14:val="tx1"/>
            </w14:solidFill>
          </w14:textFill>
        </w:rPr>
        <w:t>，可得</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k</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num>
          <m:den>
            <m:sSup>
              <m:sSupPr>
                <m:ctrlPr>
                  <w:rPr>
                    <w:rFonts w:ascii="Cambria Math" w:hAnsi="Cambria Math"/>
                    <w:color w:val="000000" w:themeColor="text1"/>
                    <w:szCs w:val="21"/>
                    <w14:textFill>
                      <w14:solidFill>
                        <w14:schemeClr w14:val="tx1"/>
                      </w14:solidFill>
                    </w14:textFill>
                  </w:rPr>
                </m:ctrlPr>
              </m:sSupPr>
              <m:e>
                <m:d>
                  <m:dPr>
                    <m:ctrlPr>
                      <w:rPr>
                        <w:rFonts w:ascii="Cambria Math" w:hAnsi="Cambria Math"/>
                        <w:color w:val="000000" w:themeColor="text1"/>
                        <w:szCs w:val="21"/>
                        <w14:textFill>
                          <w14:solidFill>
                            <w14:schemeClr w14:val="tx1"/>
                          </w14:solidFill>
                        </w14:textFill>
                      </w:rPr>
                    </m:ctrlPr>
                  </m:dPr>
                  <m:e>
                    <m:f>
                      <m:fPr>
                        <m:ctrlPr>
                          <w:rPr>
                            <w:rFonts w:ascii="Cambria Math" w:hAnsi="Cambria Math"/>
                            <w:i/>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a</m:t>
                        </m:r>
                        <m:ctrlPr>
                          <w:rPr>
                            <w:rFonts w:ascii="Cambria Math" w:hAnsi="Cambria Math"/>
                            <w:i/>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i/>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d>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den>
        </m:f>
        <m:r>
          <m:rPr>
            <m:sty m:val="p"/>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k</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num>
          <m:den>
            <m:sSup>
              <m:sSupPr>
                <m:ctrlPr>
                  <w:rPr>
                    <w:rFonts w:ascii="Cambria Math" w:hAnsi="Cambria Math"/>
                    <w:color w:val="000000" w:themeColor="text1"/>
                    <w:szCs w:val="21"/>
                    <w14:textFill>
                      <w14:solidFill>
                        <w14:schemeClr w14:val="tx1"/>
                      </w14:solidFill>
                    </w14:textFill>
                  </w:rPr>
                </m:ctrlPr>
              </m:sSupPr>
              <m:e>
                <m:d>
                  <m:dPr>
                    <m:ctrlPr>
                      <w:rPr>
                        <w:rFonts w:ascii="Cambria Math" w:hAnsi="Cambria Math"/>
                        <w:color w:val="000000" w:themeColor="text1"/>
                        <w:szCs w:val="21"/>
                        <w14:textFill>
                          <w14:solidFill>
                            <w14:schemeClr w14:val="tx1"/>
                          </w14:solidFill>
                        </w14:textFill>
                      </w:rPr>
                    </m:ctrlPr>
                  </m:dPr>
                  <m:e>
                    <m:f>
                      <m:fPr>
                        <m:ctrlPr>
                          <w:rPr>
                            <w:rFonts w:ascii="Cambria Math" w:hAnsi="Cambria Math"/>
                            <w:i/>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a</m:t>
                        </m:r>
                        <m:ctrlPr>
                          <w:rPr>
                            <w:rFonts w:ascii="Cambria Math" w:hAnsi="Cambria Math"/>
                            <w:i/>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i/>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d>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，可知试探电荷在此处受到的静电力的合力方向与点电荷</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对试探电荷的静电力的方向相同，故可知</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&gt;</m:t>
        </m:r>
        <m:r>
          <m:rPr>
            <m:sty m:val="p"/>
          </m:rPr>
          <w:rPr>
            <w:rFonts w:ascii="Cambria Math" w:hAnsi="Cambria Math"/>
            <w:color w:val="000000" w:themeColor="text1"/>
            <w:szCs w:val="21"/>
            <w14:textFill>
              <w14:solidFill>
                <w14:schemeClr w14:val="tx1"/>
              </w14:solidFill>
            </w14:textFill>
          </w:rPr>
          <m:t>0</m:t>
        </m:r>
      </m:oMath>
      <w:r>
        <w:rPr>
          <w:color w:val="000000" w:themeColor="text1"/>
          <w:szCs w:val="21"/>
          <w14:textFill>
            <w14:solidFill>
              <w14:schemeClr w14:val="tx1"/>
            </w14:solidFill>
          </w14:textFill>
        </w:rPr>
        <w:t>，故选A。</w:t>
      </w:r>
    </w:p>
    <w:p w14:paraId="07179FB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3．如图，一棱镜的横截面视为半径</w:t>
      </w:r>
      <m:oMath>
        <m:r>
          <m:rPr/>
          <w:rPr>
            <w:rFonts w:ascii="Cambria Math" w:hAnsi="Cambria Math"/>
            <w:color w:val="000000" w:themeColor="text1"/>
            <w:szCs w:val="21"/>
            <w14:textFill>
              <w14:solidFill>
                <w14:schemeClr w14:val="tx1"/>
              </w14:solidFill>
            </w14:textFill>
          </w:rPr>
          <m:t>R</m:t>
        </m:r>
      </m:oMath>
      <w:r>
        <w:rPr>
          <w:color w:val="000000" w:themeColor="text1"/>
          <w:szCs w:val="21"/>
          <w14:textFill>
            <w14:solidFill>
              <w14:schemeClr w14:val="tx1"/>
            </w14:solidFill>
          </w14:textFill>
        </w:rPr>
        <w:t>的半圆与等腰三角形的组合，半圆直径与三角形底边重合，等腰三角形的顶角为</w:t>
      </w:r>
      <m:oMath>
        <m:r>
          <m:rPr>
            <m:sty m:val="p"/>
          </m:rPr>
          <w:rPr>
            <w:rFonts w:ascii="Cambria Math" w:hAnsi="Cambria Math"/>
            <w:color w:val="000000" w:themeColor="text1"/>
            <w:szCs w:val="21"/>
            <w14:textFill>
              <w14:solidFill>
                <w14:schemeClr w14:val="tx1"/>
              </w14:solidFill>
            </w14:textFill>
          </w:rPr>
          <m:t>120</m:t>
        </m:r>
        <m:r>
          <m:rPr/>
          <w:rPr>
            <w:rFonts w:ascii="Cambria Math" w:hAnsi="Cambria Math"/>
            <w:color w:val="000000" w:themeColor="text1"/>
            <w:szCs w:val="21"/>
            <w14:textFill>
              <w14:solidFill>
                <w14:schemeClr w14:val="tx1"/>
              </w14:solidFill>
            </w14:textFill>
          </w:rPr>
          <m:t>°</m:t>
        </m:r>
      </m:oMath>
      <w:r>
        <w:rPr>
          <w:color w:val="000000" w:themeColor="text1"/>
          <w:szCs w:val="21"/>
          <w14:textFill>
            <w14:solidFill>
              <w14:schemeClr w14:val="tx1"/>
            </w14:solidFill>
          </w14:textFill>
        </w:rPr>
        <w:t>。在横截面所在平面内，一束光从</w:t>
      </w:r>
      <m:oMath>
        <m:r>
          <m:rPr/>
          <w:rPr>
            <w:rFonts w:ascii="Cambria Math" w:hAnsi="Cambria Math"/>
            <w:color w:val="000000" w:themeColor="text1"/>
            <w:szCs w:val="21"/>
            <w14:textFill>
              <w14:solidFill>
                <w14:schemeClr w14:val="tx1"/>
              </w14:solidFill>
            </w14:textFill>
          </w:rPr>
          <m:t>P</m:t>
        </m:r>
      </m:oMath>
      <w:r>
        <w:rPr>
          <w:color w:val="000000" w:themeColor="text1"/>
          <w:szCs w:val="21"/>
          <w14:textFill>
            <w14:solidFill>
              <w14:schemeClr w14:val="tx1"/>
            </w14:solidFill>
          </w14:textFill>
        </w:rPr>
        <w:t>点垂直于三角形底边入射，从</w:t>
      </w:r>
      <m:oMath>
        <m:r>
          <m:rPr/>
          <w:rPr>
            <w:rFonts w:ascii="Cambria Math" w:hAnsi="Cambria Math"/>
            <w:color w:val="000000" w:themeColor="text1"/>
            <w:szCs w:val="21"/>
            <w14:textFill>
              <w14:solidFill>
                <w14:schemeClr w14:val="tx1"/>
              </w14:solidFill>
            </w14:textFill>
          </w:rPr>
          <m:t>Q</m:t>
        </m:r>
      </m:oMath>
      <w:r>
        <w:rPr>
          <w:color w:val="000000" w:themeColor="text1"/>
          <w:szCs w:val="21"/>
          <w14:textFill>
            <w14:solidFill>
              <w14:schemeClr w14:val="tx1"/>
            </w14:solidFill>
          </w14:textFill>
        </w:rPr>
        <w:t>点射出。已知</w:t>
      </w:r>
      <m:oMath>
        <m:r>
          <m:rPr/>
          <w:rPr>
            <w:rFonts w:ascii="Cambria Math" w:hAnsi="Cambria Math"/>
            <w:color w:val="000000" w:themeColor="text1"/>
            <w:szCs w:val="21"/>
            <w14:textFill>
              <w14:solidFill>
                <w14:schemeClr w14:val="tx1"/>
              </w14:solidFill>
            </w14:textFill>
          </w:rPr>
          <m:t>P</m:t>
        </m:r>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Q</m:t>
        </m:r>
      </m:oMath>
      <w:r>
        <w:rPr>
          <w:color w:val="000000" w:themeColor="text1"/>
          <w:szCs w:val="21"/>
          <w14:textFill>
            <w14:solidFill>
              <w14:schemeClr w14:val="tx1"/>
            </w14:solidFill>
          </w14:textFill>
        </w:rPr>
        <w:t>到三角形底边距离均为</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，出射光线与入射光线平行，则棱镜的折射率为(　　)</w:t>
      </w:r>
    </w:p>
    <w:p w14:paraId="3057195B">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371600" cy="1400175"/>
            <wp:effectExtent l="0" t="0" r="0" b="0"/>
            <wp:docPr id="100013" name="图片 100013" descr="@@@ab2612c6-0831-43ad-8322-40019d5fd9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ab2612c6-0831-43ad-8322-40019d5fd93b"/>
                    <pic:cNvPicPr>
                      <a:picLocks noChangeAspect="1"/>
                    </pic:cNvPicPr>
                  </pic:nvPicPr>
                  <pic:blipFill>
                    <a:blip r:embed="rId12"/>
                    <a:stretch>
                      <a:fillRect/>
                    </a:stretch>
                  </pic:blipFill>
                  <pic:spPr>
                    <a:xfrm>
                      <a:off x="0" y="0"/>
                      <a:ext cx="1371600" cy="1400175"/>
                    </a:xfrm>
                    <a:prstGeom prst="rect">
                      <a:avLst/>
                    </a:prstGeom>
                  </pic:spPr>
                </pic:pic>
              </a:graphicData>
            </a:graphic>
          </wp:inline>
        </w:drawing>
      </w:r>
    </w:p>
    <w:p w14:paraId="187484CA">
      <w:pPr>
        <w:tabs>
          <w:tab w:val="left" w:pos="2078"/>
          <w:tab w:val="left" w:pos="4156"/>
          <w:tab w:val="left" w:pos="6234"/>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m:oMath>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e>
        </m:rad>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B．</w:t>
      </w:r>
      <m:oMath>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C．</w:t>
      </w:r>
      <m:oMath>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e>
        </m:rad>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D．2</w:t>
      </w:r>
    </w:p>
    <w:p w14:paraId="4916ECD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【答案】C</w:t>
      </w:r>
    </w:p>
    <w:p w14:paraId="29D6F19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【解析】根据题意一束光从</w:t>
      </w:r>
      <m:oMath>
        <m:r>
          <m:rPr/>
          <w:rPr>
            <w:rFonts w:ascii="Cambria Math" w:hAnsi="Cambria Math"/>
            <w:color w:val="000000" w:themeColor="text1"/>
            <w:szCs w:val="21"/>
            <w14:textFill>
              <w14:solidFill>
                <w14:schemeClr w14:val="tx1"/>
              </w14:solidFill>
            </w14:textFill>
          </w:rPr>
          <m:t>P</m:t>
        </m:r>
      </m:oMath>
      <w:r>
        <w:rPr>
          <w:color w:val="000000" w:themeColor="text1"/>
          <w:szCs w:val="21"/>
          <w14:textFill>
            <w14:solidFill>
              <w14:schemeClr w14:val="tx1"/>
            </w14:solidFill>
          </w14:textFill>
        </w:rPr>
        <w:t>点垂直于三角形底边入射，从</w:t>
      </w:r>
      <m:oMath>
        <m:r>
          <m:rPr/>
          <w:rPr>
            <w:rFonts w:ascii="Cambria Math" w:hAnsi="Cambria Math"/>
            <w:color w:val="000000" w:themeColor="text1"/>
            <w:szCs w:val="21"/>
            <w14:textFill>
              <w14:solidFill>
                <w14:schemeClr w14:val="tx1"/>
              </w14:solidFill>
            </w14:textFill>
          </w:rPr>
          <m:t>Q</m:t>
        </m:r>
      </m:oMath>
      <w:r>
        <w:rPr>
          <w:color w:val="000000" w:themeColor="text1"/>
          <w:szCs w:val="21"/>
          <w14:textFill>
            <w14:solidFill>
              <w14:schemeClr w14:val="tx1"/>
            </w14:solidFill>
          </w14:textFill>
        </w:rPr>
        <w:t>点射出。已知</w:t>
      </w:r>
      <m:oMath>
        <m:r>
          <m:rPr/>
          <w:rPr>
            <w:rFonts w:ascii="Cambria Math" w:hAnsi="Cambria Math"/>
            <w:color w:val="000000" w:themeColor="text1"/>
            <w:szCs w:val="21"/>
            <w14:textFill>
              <w14:solidFill>
                <w14:schemeClr w14:val="tx1"/>
              </w14:solidFill>
            </w14:textFill>
          </w:rPr>
          <m:t>P</m:t>
        </m:r>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Q</m:t>
        </m:r>
      </m:oMath>
      <w:r>
        <w:rPr>
          <w:color w:val="000000" w:themeColor="text1"/>
          <w:szCs w:val="21"/>
          <w14:textFill>
            <w14:solidFill>
              <w14:schemeClr w14:val="tx1"/>
            </w14:solidFill>
          </w14:textFill>
        </w:rPr>
        <w:t>到三角形底边距离均为</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，画出光在棱镜中的光路图如图所示</w:t>
      </w:r>
    </w:p>
    <w:p w14:paraId="35FFBBE6">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704975" cy="1514475"/>
            <wp:effectExtent l="0" t="0" r="0" b="0"/>
            <wp:docPr id="100015" name="图片 100015" descr="@@@5d19dcc7-74c7-412b-bad8-f34d31f72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5d19dcc7-74c7-412b-bad8-f34d31f72161"/>
                    <pic:cNvPicPr>
                      <a:picLocks noChangeAspect="1"/>
                    </pic:cNvPicPr>
                  </pic:nvPicPr>
                  <pic:blipFill>
                    <a:blip r:embed="rId13"/>
                    <a:stretch>
                      <a:fillRect/>
                    </a:stretch>
                  </pic:blipFill>
                  <pic:spPr>
                    <a:xfrm>
                      <a:off x="0" y="0"/>
                      <a:ext cx="1704975" cy="1514475"/>
                    </a:xfrm>
                    <a:prstGeom prst="rect">
                      <a:avLst/>
                    </a:prstGeom>
                  </pic:spPr>
                </pic:pic>
              </a:graphicData>
            </a:graphic>
          </wp:inline>
        </w:drawing>
      </w:r>
    </w:p>
    <w:p w14:paraId="49669C1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根据几何关系有</w:t>
      </w:r>
      <m:oMath>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3</m:t>
        </m:r>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6</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30</m:t>
        </m:r>
        <m:r>
          <m:rPr/>
          <w:rPr>
            <w:rFonts w:ascii="Cambria Math" w:hAnsi="Cambria Math"/>
            <w:color w:val="000000" w:themeColor="text1"/>
            <w:szCs w:val="21"/>
            <w14:textFill>
              <w14:solidFill>
                <w14:schemeClr w14:val="tx1"/>
              </w14:solidFill>
            </w14:textFill>
          </w:rPr>
          <m:t>°</m:t>
        </m:r>
      </m:oMath>
      <w:r>
        <w:rPr>
          <w:color w:val="000000" w:themeColor="text1"/>
          <w:szCs w:val="21"/>
          <w14:textFill>
            <w14:solidFill>
              <w14:schemeClr w14:val="tx1"/>
            </w14:solidFill>
          </w14:textFill>
        </w:rPr>
        <w:t>；</w:t>
      </w:r>
      <m:oMath>
        <m:r>
          <m:rPr>
            <m:sty m:val="p"/>
          </m:rPr>
          <w:rPr>
            <w:rFonts w:ascii="Cambria Math" w:hAnsi="Cambria Math"/>
            <w:color w:val="000000" w:themeColor="text1"/>
            <w:szCs w:val="21"/>
            <w14:textFill>
              <w14:solidFill>
                <w14:schemeClr w14:val="tx1"/>
              </w14:solidFill>
            </w14:textFill>
          </w:rPr>
          <m:t>sin</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4</m:t>
        </m:r>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，可得</w:t>
      </w:r>
      <m:oMath>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4</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30</m:t>
        </m:r>
        <m:r>
          <m:rPr/>
          <w:rPr>
            <w:rFonts w:ascii="Cambria Math" w:hAnsi="Cambria Math"/>
            <w:color w:val="000000" w:themeColor="text1"/>
            <w:szCs w:val="21"/>
            <w14:textFill>
              <w14:solidFill>
                <w14:schemeClr w14:val="tx1"/>
              </w14:solidFill>
            </w14:textFill>
          </w:rPr>
          <m:t>°</m:t>
        </m:r>
      </m:oMath>
      <w:r>
        <w:rPr>
          <w:color w:val="000000" w:themeColor="text1"/>
          <w:szCs w:val="21"/>
          <w14:textFill>
            <w14:solidFill>
              <w14:schemeClr w14:val="tx1"/>
            </w14:solidFill>
          </w14:textFill>
        </w:rPr>
        <w:t>，根据反射定律可得</w:t>
      </w:r>
      <m:oMath>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5</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6</m:t>
        </m:r>
      </m:oMath>
      <w:r>
        <w:rPr>
          <w:color w:val="000000" w:themeColor="text1"/>
          <w:szCs w:val="21"/>
          <w14:textFill>
            <w14:solidFill>
              <w14:schemeClr w14:val="tx1"/>
            </w14:solidFill>
          </w14:textFill>
        </w:rPr>
        <w:t>，综上可得</w:t>
      </w:r>
      <m:oMath>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60</m:t>
        </m:r>
        <m:r>
          <m:rPr/>
          <w:rPr>
            <w:rFonts w:ascii="Cambria Math" w:hAnsi="Cambria Math"/>
            <w:color w:val="000000" w:themeColor="text1"/>
            <w:szCs w:val="21"/>
            <w14:textFill>
              <w14:solidFill>
                <w14:schemeClr w14:val="tx1"/>
              </w14:solidFill>
            </w14:textFill>
          </w:rPr>
          <m:t>°</m:t>
        </m:r>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3</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30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30</m:t>
        </m:r>
        <m:r>
          <m:rPr/>
          <w:rPr>
            <w:rFonts w:ascii="Cambria Math" w:hAnsi="Cambria Math"/>
            <w:color w:val="000000" w:themeColor="text1"/>
            <w:szCs w:val="21"/>
            <w14:textFill>
              <w14:solidFill>
                <w14:schemeClr w14:val="tx1"/>
              </w14:solidFill>
            </w14:textFill>
          </w:rPr>
          <m:t>°</m:t>
        </m:r>
      </m:oMath>
      <w:r>
        <w:rPr>
          <w:color w:val="000000" w:themeColor="text1"/>
          <w:szCs w:val="21"/>
          <w14:textFill>
            <w14:solidFill>
              <w14:schemeClr w14:val="tx1"/>
            </w14:solidFill>
          </w14:textFill>
        </w:rPr>
        <w:t>，根据折射定律有</w:t>
      </w:r>
      <m:oMath>
        <m:r>
          <m:rPr/>
          <w:rPr>
            <w:rFonts w:ascii="Cambria Math" w:hAnsi="Cambria Math"/>
            <w:color w:val="000000" w:themeColor="text1"/>
            <w:szCs w:val="21"/>
            <w14:textFill>
              <w14:solidFill>
                <w14:schemeClr w14:val="tx1"/>
              </w14:solidFill>
            </w14:textFill>
          </w:rPr>
          <m:t>n=</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sin</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sin</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，代入数据可得棱镜的折射率为</w:t>
      </w:r>
      <m:oMath>
        <m:r>
          <m:rPr/>
          <w:rPr>
            <w:rFonts w:ascii="Cambria Math" w:hAnsi="Cambria Math"/>
            <w:color w:val="000000" w:themeColor="text1"/>
            <w:szCs w:val="21"/>
            <w14:textFill>
              <w14:solidFill>
                <w14:schemeClr w14:val="tx1"/>
              </w14:solidFill>
            </w14:textFill>
          </w:rPr>
          <m:t>n=</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e>
        </m:rad>
      </m:oMath>
      <w:r>
        <w:rPr>
          <w:color w:val="000000" w:themeColor="text1"/>
          <w:szCs w:val="21"/>
          <w14:textFill>
            <w14:solidFill>
              <w14:schemeClr w14:val="tx1"/>
            </w14:solidFill>
          </w14:textFill>
        </w:rPr>
        <w:t>，故选C。</w:t>
      </w:r>
    </w:p>
    <w:p w14:paraId="007F451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4．为确定一变压器副线圈</w:t>
      </w:r>
      <w:r>
        <w:rPr>
          <w:i/>
          <w:color w:val="000000" w:themeColor="text1"/>
          <w:szCs w:val="21"/>
          <w14:textFill>
            <w14:solidFill>
              <w14:schemeClr w14:val="tx1"/>
            </w14:solidFill>
          </w14:textFill>
        </w:rPr>
        <w:t>cd</w:t>
      </w:r>
      <w:r>
        <w:rPr>
          <w:color w:val="000000" w:themeColor="text1"/>
          <w:szCs w:val="21"/>
          <w14:textFill>
            <w14:solidFill>
              <w14:schemeClr w14:val="tx1"/>
            </w14:solidFill>
          </w14:textFill>
        </w:rPr>
        <w:t>的匝数，某同学在变压器铁芯上缠绕10匝线圈</w:t>
      </w:r>
      <w:r>
        <w:rPr>
          <w:i/>
          <w:color w:val="000000" w:themeColor="text1"/>
          <w:szCs w:val="21"/>
          <w14:textFill>
            <w14:solidFill>
              <w14:schemeClr w14:val="tx1"/>
            </w14:solidFill>
          </w14:textFill>
        </w:rPr>
        <w:t>ef</w:t>
      </w:r>
      <w:r>
        <w:rPr>
          <w:color w:val="000000" w:themeColor="text1"/>
          <w:szCs w:val="21"/>
          <w14:textFill>
            <w14:solidFill>
              <w14:schemeClr w14:val="tx1"/>
            </w14:solidFill>
          </w14:textFill>
        </w:rPr>
        <w:t>，如图所示。原线圈</w:t>
      </w:r>
      <w:r>
        <w:rPr>
          <w:i/>
          <w:color w:val="000000" w:themeColor="text1"/>
          <w:szCs w:val="21"/>
          <w14:textFill>
            <w14:solidFill>
              <w14:schemeClr w14:val="tx1"/>
            </w14:solidFill>
          </w14:textFill>
        </w:rPr>
        <w:t>ab</w:t>
      </w:r>
      <w:r>
        <w:rPr>
          <w:color w:val="000000" w:themeColor="text1"/>
          <w:szCs w:val="21"/>
          <w14:textFill>
            <w14:solidFill>
              <w14:schemeClr w14:val="tx1"/>
            </w14:solidFill>
          </w14:textFill>
        </w:rPr>
        <w:t>接入一正弦交流电源，</w:t>
      </w:r>
      <w:r>
        <w:rPr>
          <w:i/>
          <w:color w:val="000000" w:themeColor="text1"/>
          <w:szCs w:val="21"/>
          <w14:textFill>
            <w14:solidFill>
              <w14:schemeClr w14:val="tx1"/>
            </w14:solidFill>
          </w14:textFill>
        </w:rPr>
        <w:t>c</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d</w:t>
      </w:r>
      <w:r>
        <w:rPr>
          <w:color w:val="000000" w:themeColor="text1"/>
          <w:szCs w:val="21"/>
          <w14:textFill>
            <w14:solidFill>
              <w14:schemeClr w14:val="tx1"/>
            </w14:solidFill>
          </w14:textFill>
        </w:rPr>
        <w:t xml:space="preserve">两端电压为10 </w:t>
      </w:r>
      <w:r>
        <w:rPr>
          <w:rFonts w:ascii="Book Antiqua" w:hAnsi="Book Antiqua"/>
          <w:color w:val="000000" w:themeColor="text1"/>
          <w:szCs w:val="21"/>
          <w14:textFill>
            <w14:solidFill>
              <w14:schemeClr w14:val="tx1"/>
            </w14:solidFill>
          </w14:textFill>
        </w:rPr>
        <w:t>V</w:t>
      </w:r>
      <w:r>
        <w:rPr>
          <w:color w:val="000000" w:themeColor="text1"/>
          <w:szCs w:val="21"/>
          <w14:textFill>
            <w14:solidFill>
              <w14:schemeClr w14:val="tx1"/>
            </w14:solidFill>
          </w14:textFill>
        </w:rPr>
        <w:t>；若将</w:t>
      </w:r>
      <w:r>
        <w:rPr>
          <w:i/>
          <w:color w:val="000000" w:themeColor="text1"/>
          <w:szCs w:val="21"/>
          <w14:textFill>
            <w14:solidFill>
              <w14:schemeClr w14:val="tx1"/>
            </w14:solidFill>
          </w14:textFill>
        </w:rPr>
        <w:t>d</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e</w:t>
      </w:r>
      <w:r>
        <w:rPr>
          <w:color w:val="000000" w:themeColor="text1"/>
          <w:szCs w:val="21"/>
          <w14:textFill>
            <w14:solidFill>
              <w14:schemeClr w14:val="tx1"/>
            </w14:solidFill>
          </w14:textFill>
        </w:rPr>
        <w:t>两端连接，</w:t>
      </w:r>
      <w:r>
        <w:rPr>
          <w:i/>
          <w:color w:val="000000" w:themeColor="text1"/>
          <w:szCs w:val="21"/>
          <w14:textFill>
            <w14:solidFill>
              <w14:schemeClr w14:val="tx1"/>
            </w14:solidFill>
          </w14:textFill>
        </w:rPr>
        <w:t>ab</w:t>
      </w:r>
      <w:r>
        <w:rPr>
          <w:color w:val="000000" w:themeColor="text1"/>
          <w:szCs w:val="21"/>
          <w14:textFill>
            <w14:solidFill>
              <w14:schemeClr w14:val="tx1"/>
            </w14:solidFill>
          </w14:textFill>
        </w:rPr>
        <w:t>接入的电源不变，</w:t>
      </w:r>
      <w:r>
        <w:rPr>
          <w:i/>
          <w:color w:val="000000" w:themeColor="text1"/>
          <w:szCs w:val="21"/>
          <w14:textFill>
            <w14:solidFill>
              <w14:schemeClr w14:val="tx1"/>
            </w14:solidFill>
          </w14:textFill>
        </w:rPr>
        <w:t>c</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f</w:t>
      </w:r>
      <w:r>
        <w:rPr>
          <w:color w:val="000000" w:themeColor="text1"/>
          <w:szCs w:val="21"/>
          <w14:textFill>
            <w14:solidFill>
              <w14:schemeClr w14:val="tx1"/>
            </w14:solidFill>
          </w14:textFill>
        </w:rPr>
        <w:t xml:space="preserve">两端电压为11 </w:t>
      </w:r>
      <w:r>
        <w:rPr>
          <w:rFonts w:ascii="Book Antiqua" w:hAnsi="Book Antiqua"/>
          <w:color w:val="000000" w:themeColor="text1"/>
          <w:szCs w:val="21"/>
          <w14:textFill>
            <w14:solidFill>
              <w14:schemeClr w14:val="tx1"/>
            </w14:solidFill>
          </w14:textFill>
        </w:rPr>
        <w:t>V</w:t>
      </w:r>
      <w:r>
        <w:rPr>
          <w:color w:val="000000" w:themeColor="text1"/>
          <w:szCs w:val="21"/>
          <w14:textFill>
            <w14:solidFill>
              <w14:schemeClr w14:val="tx1"/>
            </w14:solidFill>
          </w14:textFill>
        </w:rPr>
        <w:t>，变压器视为理想变压器，则副线圈</w:t>
      </w:r>
      <w:r>
        <w:rPr>
          <w:i/>
          <w:color w:val="000000" w:themeColor="text1"/>
          <w:szCs w:val="21"/>
          <w14:textFill>
            <w14:solidFill>
              <w14:schemeClr w14:val="tx1"/>
            </w14:solidFill>
          </w14:textFill>
        </w:rPr>
        <w:t>cd</w:t>
      </w:r>
      <w:r>
        <w:rPr>
          <w:color w:val="000000" w:themeColor="text1"/>
          <w:szCs w:val="21"/>
          <w14:textFill>
            <w14:solidFill>
              <w14:schemeClr w14:val="tx1"/>
            </w14:solidFill>
          </w14:textFill>
        </w:rPr>
        <w:t>的匝数为(　　)</w:t>
      </w:r>
    </w:p>
    <w:p w14:paraId="2D89A326">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2324100" cy="942975"/>
            <wp:effectExtent l="0" t="0" r="0" b="0"/>
            <wp:docPr id="100017" name="图片 100017" descr="@@@4f507902-0757-4c10-9bea-66536dd37a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4f507902-0757-4c10-9bea-66536dd37aee"/>
                    <pic:cNvPicPr>
                      <a:picLocks noChangeAspect="1"/>
                    </pic:cNvPicPr>
                  </pic:nvPicPr>
                  <pic:blipFill>
                    <a:blip r:embed="rId14"/>
                    <a:stretch>
                      <a:fillRect/>
                    </a:stretch>
                  </pic:blipFill>
                  <pic:spPr>
                    <a:xfrm>
                      <a:off x="0" y="0"/>
                      <a:ext cx="2324100" cy="942975"/>
                    </a:xfrm>
                    <a:prstGeom prst="rect">
                      <a:avLst/>
                    </a:prstGeom>
                  </pic:spPr>
                </pic:pic>
              </a:graphicData>
            </a:graphic>
          </wp:inline>
        </w:drawing>
      </w:r>
    </w:p>
    <w:p w14:paraId="1444B9F5">
      <w:pPr>
        <w:tabs>
          <w:tab w:val="left" w:pos="2078"/>
          <w:tab w:val="left" w:pos="4156"/>
          <w:tab w:val="left" w:pos="6234"/>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A．200</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B．190</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C．110</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D．100</w:t>
      </w:r>
    </w:p>
    <w:p w14:paraId="2B9EA01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【答案】D</w:t>
      </w:r>
    </w:p>
    <w:p w14:paraId="7C3795A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【解析】设电源电压即原线圈的输入电压为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a、b</m:t>
        </m:r>
      </m:oMath>
      <w:r>
        <w:rPr>
          <w:color w:val="000000" w:themeColor="text1"/>
          <w:szCs w:val="21"/>
          <w14:textFill>
            <w14:solidFill>
              <w14:schemeClr w14:val="tx1"/>
            </w14:solidFill>
          </w14:textFill>
        </w:rPr>
        <w:t>两端的线圈匝数为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c、d</m:t>
        </m:r>
      </m:oMath>
      <w:r>
        <w:rPr>
          <w:color w:val="000000" w:themeColor="text1"/>
          <w:szCs w:val="21"/>
          <w14:textFill>
            <w14:solidFill>
              <w14:schemeClr w14:val="tx1"/>
            </w14:solidFill>
          </w14:textFill>
        </w:rPr>
        <w:t>两端的线圈匝数为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e、f</m:t>
        </m:r>
      </m:oMath>
      <w:r>
        <w:rPr>
          <w:color w:val="000000" w:themeColor="text1"/>
          <w:szCs w:val="21"/>
          <w14:textFill>
            <w14:solidFill>
              <w14:schemeClr w14:val="tx1"/>
            </w14:solidFill>
          </w14:textFill>
        </w:rPr>
        <w:t>两端的线圈匝数为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10</m:t>
        </m:r>
      </m:oMath>
      <w:r>
        <w:rPr>
          <w:color w:val="000000" w:themeColor="text1"/>
          <w:szCs w:val="21"/>
          <w14:textFill>
            <w14:solidFill>
              <w14:schemeClr w14:val="tx1"/>
            </w14:solidFill>
          </w14:textFill>
        </w:rPr>
        <w:t>，根据变压器原、副线圈的匝数与电压的关系，可得</w:t>
      </w:r>
      <m:oMath>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cd</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w:t>
      </w:r>
      <m:oMath>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cf</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，联立解得副线圈</w:t>
      </w:r>
      <w:r>
        <w:rPr>
          <w:i/>
          <w:color w:val="000000" w:themeColor="text1"/>
          <w:szCs w:val="21"/>
          <w14:textFill>
            <w14:solidFill>
              <w14:schemeClr w14:val="tx1"/>
            </w14:solidFill>
          </w14:textFill>
        </w:rPr>
        <w:t>cd</w:t>
      </w:r>
      <w:r>
        <w:rPr>
          <w:color w:val="000000" w:themeColor="text1"/>
          <w:szCs w:val="21"/>
          <w14:textFill>
            <w14:solidFill>
              <w14:schemeClr w14:val="tx1"/>
            </w14:solidFill>
          </w14:textFill>
        </w:rPr>
        <w:t>的匝数为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n</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100</m:t>
        </m:r>
      </m:oMath>
      <w:r>
        <w:rPr>
          <w:color w:val="000000" w:themeColor="text1"/>
          <w:szCs w:val="21"/>
          <w14:textFill>
            <w14:solidFill>
              <w14:schemeClr w14:val="tx1"/>
            </w14:solidFill>
          </w14:textFill>
        </w:rPr>
        <w:t>，故选D。</w:t>
      </w:r>
    </w:p>
    <w:p w14:paraId="7B765B8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5．“土星环”是由绕土星运动的颗粒组成的带状薄圆环，图为拍摄的真实照片。已知土星的平均密度约为</w:t>
      </w:r>
      <m:oMath>
        <m:r>
          <m:rPr>
            <m:sty m:val="p"/>
          </m:rPr>
          <w:rPr>
            <w:rFonts w:ascii="Cambria Math" w:hAnsi="Cambria Math"/>
            <w:color w:val="000000" w:themeColor="text1"/>
            <w:szCs w:val="21"/>
            <w14:textFill>
              <w14:solidFill>
                <w14:schemeClr w14:val="tx1"/>
              </w14:solidFill>
            </w14:textFill>
          </w:rPr>
          <m:t>7</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m:nor/>
            <m:sty m:val="p"/>
          </m:rPr>
          <w:rPr>
            <w:rFonts w:eastAsia="MS Mincho"/>
            <w:color w:val="000000" w:themeColor="text1"/>
            <w:szCs w:val="21"/>
            <w14:textFill>
              <w14:solidFill>
                <w14:schemeClr w14:val="tx1"/>
              </w14:solidFill>
            </w14:textFill>
          </w:rPr>
          <m:t> </m:t>
        </m:r>
        <m:sSup>
          <m:sSupPr>
            <m:ctrlPr>
              <w:rPr>
                <w:rFonts w:ascii="Cambria Math" w:hAnsi="Cambria Math"/>
                <w:color w:val="000000" w:themeColor="text1"/>
                <w:szCs w:val="21"/>
                <w14:textFill>
                  <w14:solidFill>
                    <w14:schemeClr w14:val="tx1"/>
                  </w14:solidFill>
                </w14:textFill>
              </w:rPr>
            </m:ctrlPr>
          </m:sSupPr>
          <m:e>
            <m:r>
              <m:rPr>
                <m:nor/>
                <m:sty m:val="p"/>
              </m:rPr>
              <w:rPr>
                <w:color w:val="000000" w:themeColor="text1"/>
                <w:szCs w:val="21"/>
                <w14:textFill>
                  <w14:solidFill>
                    <w14:schemeClr w14:val="tx1"/>
                  </w14:solidFill>
                </w14:textFill>
              </w:rPr>
              <m:t>kg/m</m:t>
            </m:r>
            <m:ctrlPr>
              <w:rPr>
                <w:rFonts w:ascii="Cambria Math" w:hAnsi="Cambria Math"/>
                <w:color w:val="000000" w:themeColor="text1"/>
                <w:szCs w:val="21"/>
                <w14:textFill>
                  <w14:solidFill>
                    <w14:schemeClr w14:val="tx1"/>
                  </w14:solidFill>
                </w14:textFill>
              </w:rPr>
            </m:ctrlPr>
          </m:e>
          <m:sup>
            <m:r>
              <m:rPr>
                <m:nor/>
                <m:sty m:val="p"/>
              </m:rPr>
              <w:rPr>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，引力常量</w:t>
      </w:r>
      <m:oMath>
        <m:r>
          <m:rPr/>
          <w:rPr>
            <w:rFonts w:ascii="Cambria Math" w:hAnsi="Cambria Math"/>
            <w:color w:val="000000" w:themeColor="text1"/>
            <w:szCs w:val="21"/>
            <w14:textFill>
              <w14:solidFill>
                <w14:schemeClr w14:val="tx1"/>
              </w14:solidFill>
            </w14:textFill>
          </w:rPr>
          <m:t>G=</m:t>
        </m:r>
        <m:r>
          <m:rPr>
            <m:sty m:val="p"/>
          </m:rPr>
          <w:rPr>
            <w:rFonts w:ascii="Cambria Math" w:hAnsi="Cambria Math"/>
            <w:color w:val="000000" w:themeColor="text1"/>
            <w:szCs w:val="21"/>
            <w14:textFill>
              <w14:solidFill>
                <w14:schemeClr w14:val="tx1"/>
              </w14:solidFill>
            </w14:textFill>
          </w:rPr>
          <m:t>6</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67</m:t>
        </m:r>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11</m:t>
            </m:r>
            <m:ctrlPr>
              <w:rPr>
                <w:rFonts w:ascii="Cambria Math" w:hAnsi="Cambria Math"/>
                <w:color w:val="000000" w:themeColor="text1"/>
                <w:szCs w:val="21"/>
                <w14:textFill>
                  <w14:solidFill>
                    <w14:schemeClr w14:val="tx1"/>
                  </w14:solidFill>
                </w14:textFill>
              </w:rPr>
            </m:ctrlPr>
          </m:sup>
        </m:sSup>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N</m:t>
        </m:r>
        <m:r>
          <m:rPr/>
          <w:rPr>
            <w:rFonts w:ascii="Cambria Math" w:hAnsi="Cambria Math"/>
            <w:color w:val="000000" w:themeColor="text1"/>
            <w:szCs w:val="21"/>
            <w14:textFill>
              <w14:solidFill>
                <w14:schemeClr w14:val="tx1"/>
              </w14:solidFill>
            </w14:textFill>
          </w:rPr>
          <m:t>⋅</m:t>
        </m:r>
        <m:r>
          <m:rPr>
            <m:nor/>
            <m:sty m:val="p"/>
          </m:rPr>
          <w:rPr>
            <w:rFonts w:eastAsia="MS Mincho"/>
            <w:color w:val="000000" w:themeColor="text1"/>
            <w:szCs w:val="21"/>
            <w14:textFill>
              <w14:solidFill>
                <w14:schemeClr w14:val="tx1"/>
              </w14:solidFill>
            </w14:textFill>
          </w:rPr>
          <m:t> </m:t>
        </m:r>
        <m:sSup>
          <m:sSupPr>
            <m:ctrlPr>
              <w:rPr>
                <w:rFonts w:ascii="Cambria Math" w:hAnsi="Cambria Math"/>
                <w:color w:val="000000" w:themeColor="text1"/>
                <w:szCs w:val="21"/>
                <w14:textFill>
                  <w14:solidFill>
                    <w14:schemeClr w14:val="tx1"/>
                  </w14:solidFill>
                </w14:textFill>
              </w:rPr>
            </m:ctrlPr>
          </m:sSupPr>
          <m:e>
            <m:r>
              <m:rPr>
                <m:nor/>
                <m:sty m:val="p"/>
              </m:rPr>
              <w:rPr>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e>
          <m:sup>
            <m:r>
              <m:rPr>
                <m:nor/>
                <m:sty m:val="p"/>
              </m:rPr>
              <w:rPr>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sSup>
          <m:sSupPr>
            <m:ctrlPr>
              <w:rPr>
                <w:rFonts w:ascii="Cambria Math" w:hAnsi="Cambria Math"/>
                <w:color w:val="000000" w:themeColor="text1"/>
                <w:szCs w:val="21"/>
                <w14:textFill>
                  <w14:solidFill>
                    <w14:schemeClr w14:val="tx1"/>
                  </w14:solidFill>
                </w14:textFill>
              </w:rPr>
            </m:ctrlPr>
          </m:sSupPr>
          <m:e>
            <m:r>
              <m:rPr>
                <m:nor/>
                <m:sty m:val="p"/>
              </m:rPr>
              <w:rPr>
                <w:color w:val="000000" w:themeColor="text1"/>
                <w:szCs w:val="21"/>
                <w14:textFill>
                  <w14:solidFill>
                    <w14:schemeClr w14:val="tx1"/>
                  </w14:solidFill>
                </w14:textFill>
              </w:rPr>
              <m:t>/kg</m:t>
            </m:r>
            <m:ctrlPr>
              <w:rPr>
                <w:rFonts w:ascii="Cambria Math" w:hAnsi="Cambria Math"/>
                <w:color w:val="000000" w:themeColor="text1"/>
                <w:szCs w:val="21"/>
                <w14:textFill>
                  <w14:solidFill>
                    <w14:schemeClr w14:val="tx1"/>
                  </w14:solidFill>
                </w14:textFill>
              </w:rPr>
            </m:ctrlPr>
          </m:e>
          <m:sup>
            <m:r>
              <m:rPr>
                <m:nor/>
                <m:sty m:val="p"/>
              </m:rPr>
              <w:rPr>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，由照片信息估算位于“土星环”上的中间颗粒绕土星做圆周运动的周期是(　　)</w:t>
      </w:r>
    </w:p>
    <w:p w14:paraId="06A214C0">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504950" cy="1276350"/>
            <wp:effectExtent l="0" t="0" r="0" b="0"/>
            <wp:docPr id="100019" name="图片 100019" descr="@@@a69f30ab-a7e6-488c-927f-4dde479d12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a69f30ab-a7e6-488c-927f-4dde479d12b1"/>
                    <pic:cNvPicPr>
                      <a:picLocks noChangeAspect="1"/>
                    </pic:cNvPicPr>
                  </pic:nvPicPr>
                  <pic:blipFill>
                    <a:blip r:embed="rId15"/>
                    <a:stretch>
                      <a:fillRect/>
                    </a:stretch>
                  </pic:blipFill>
                  <pic:spPr>
                    <a:xfrm>
                      <a:off x="0" y="0"/>
                      <a:ext cx="1504950" cy="1276350"/>
                    </a:xfrm>
                    <a:prstGeom prst="rect">
                      <a:avLst/>
                    </a:prstGeom>
                  </pic:spPr>
                </pic:pic>
              </a:graphicData>
            </a:graphic>
          </wp:inline>
        </w:drawing>
      </w:r>
    </w:p>
    <w:p w14:paraId="1302C0FA">
      <w:pPr>
        <w:tabs>
          <w:tab w:val="left" w:pos="2078"/>
          <w:tab w:val="left" w:pos="4156"/>
          <w:tab w:val="left" w:pos="6234"/>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m:oMath>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p>
        </m:sSup>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s</m:t>
        </m:r>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B．</w:t>
      </w:r>
      <m:oMath>
        <m:r>
          <m:rPr>
            <m:sty m:val="p"/>
          </m:rPr>
          <w:rPr>
            <w:rFonts w:ascii="Cambria Math" w:hAnsi="Cambria Math"/>
            <w:color w:val="000000" w:themeColor="text1"/>
            <w:szCs w:val="21"/>
            <w14:textFill>
              <w14:solidFill>
                <w14:schemeClr w14:val="tx1"/>
              </w14:solidFill>
            </w14:textFill>
          </w:rPr>
          <m:t>4</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4</m:t>
            </m:r>
            <m:ctrlPr>
              <w:rPr>
                <w:rFonts w:ascii="Cambria Math" w:hAnsi="Cambria Math"/>
                <w:color w:val="000000" w:themeColor="text1"/>
                <w:szCs w:val="21"/>
                <w14:textFill>
                  <w14:solidFill>
                    <w14:schemeClr w14:val="tx1"/>
                  </w14:solidFill>
                </w14:textFill>
              </w:rPr>
            </m:ctrlPr>
          </m:sup>
        </m:sSup>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s</m:t>
        </m:r>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C．</w:t>
      </w:r>
      <m:oMath>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5</m:t>
            </m:r>
            <m:ctrlPr>
              <w:rPr>
                <w:rFonts w:ascii="Cambria Math" w:hAnsi="Cambria Math"/>
                <w:color w:val="000000" w:themeColor="text1"/>
                <w:szCs w:val="21"/>
                <w14:textFill>
                  <w14:solidFill>
                    <w14:schemeClr w14:val="tx1"/>
                  </w14:solidFill>
                </w14:textFill>
              </w:rPr>
            </m:ctrlPr>
          </m:sup>
        </m:sSup>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s</m:t>
        </m:r>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D．</w:t>
      </w:r>
      <m:oMath>
        <m:r>
          <m:rPr>
            <m:sty m:val="p"/>
          </m:rPr>
          <w:rPr>
            <w:rFonts w:ascii="Cambria Math" w:hAnsi="Cambria Math"/>
            <w:color w:val="000000" w:themeColor="text1"/>
            <w:szCs w:val="21"/>
            <w14:textFill>
              <w14:solidFill>
                <w14:schemeClr w14:val="tx1"/>
              </w14:solidFill>
            </w14:textFill>
          </w:rPr>
          <m:t>4</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5</m:t>
            </m:r>
            <m:ctrlPr>
              <w:rPr>
                <w:rFonts w:ascii="Cambria Math" w:hAnsi="Cambria Math"/>
                <w:color w:val="000000" w:themeColor="text1"/>
                <w:szCs w:val="21"/>
                <w14:textFill>
                  <w14:solidFill>
                    <w14:schemeClr w14:val="tx1"/>
                  </w14:solidFill>
                </w14:textFill>
              </w:rPr>
            </m:ctrlPr>
          </m:sup>
        </m:sSup>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s</m:t>
        </m:r>
      </m:oMath>
    </w:p>
    <w:p w14:paraId="6BB1E54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【答案】B</w:t>
      </w:r>
    </w:p>
    <w:p w14:paraId="0C21DAB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【解析】设土星半径为</w:t>
      </w:r>
      <m:oMath>
        <m:r>
          <m:rPr/>
          <w:rPr>
            <w:rFonts w:ascii="Cambria Math" w:hAnsi="Cambria Math"/>
            <w:color w:val="000000" w:themeColor="text1"/>
            <w:szCs w:val="21"/>
            <w14:textFill>
              <w14:solidFill>
                <w14:schemeClr w14:val="tx1"/>
              </w14:solidFill>
            </w14:textFill>
          </w:rPr>
          <m:t>R</m:t>
        </m:r>
      </m:oMath>
      <w:r>
        <w:rPr>
          <w:color w:val="000000" w:themeColor="text1"/>
          <w:szCs w:val="21"/>
          <w14:textFill>
            <w14:solidFill>
              <w14:schemeClr w14:val="tx1"/>
            </w14:solidFill>
          </w14:textFill>
        </w:rPr>
        <w:t>，质量为</w:t>
      </w:r>
      <m:oMath>
        <m:r>
          <m:rPr/>
          <w:rPr>
            <w:rFonts w:ascii="Cambria Math" w:hAnsi="Cambria Math"/>
            <w:color w:val="000000" w:themeColor="text1"/>
            <w:szCs w:val="21"/>
            <w14:textFill>
              <w14:solidFill>
                <w14:schemeClr w14:val="tx1"/>
              </w14:solidFill>
            </w14:textFill>
          </w:rPr>
          <m:t>M</m:t>
        </m:r>
      </m:oMath>
      <w:r>
        <w:rPr>
          <w:color w:val="000000" w:themeColor="text1"/>
          <w:szCs w:val="21"/>
          <w14:textFill>
            <w14:solidFill>
              <w14:schemeClr w14:val="tx1"/>
            </w14:solidFill>
          </w14:textFill>
        </w:rPr>
        <w:t>，土星环上中间颗粒绕土星运动的轨道半径为</w:t>
      </w:r>
      <m:oMath>
        <m:r>
          <m:rPr/>
          <w:rPr>
            <w:rFonts w:ascii="Cambria Math" w:hAnsi="Cambria Math"/>
            <w:color w:val="000000" w:themeColor="text1"/>
            <w:szCs w:val="21"/>
            <w14:textFill>
              <w14:solidFill>
                <w14:schemeClr w14:val="tx1"/>
              </w14:solidFill>
            </w14:textFill>
          </w:rPr>
          <m:t>r</m:t>
        </m:r>
      </m:oMath>
      <w:r>
        <w:rPr>
          <w:color w:val="000000" w:themeColor="text1"/>
          <w:szCs w:val="21"/>
          <w14:textFill>
            <w14:solidFill>
              <w14:schemeClr w14:val="tx1"/>
            </w14:solidFill>
          </w14:textFill>
        </w:rPr>
        <w:t>，周期为</w:t>
      </w:r>
      <m:oMath>
        <m:r>
          <m:rPr/>
          <w:rPr>
            <w:rFonts w:ascii="Cambria Math" w:hAnsi="Cambria Math"/>
            <w:color w:val="000000" w:themeColor="text1"/>
            <w:szCs w:val="21"/>
            <w14:textFill>
              <w14:solidFill>
                <w14:schemeClr w14:val="tx1"/>
              </w14:solidFill>
            </w14:textFill>
          </w:rPr>
          <m:t>T</m:t>
        </m:r>
      </m:oMath>
      <w:r>
        <w:rPr>
          <w:color w:val="000000" w:themeColor="text1"/>
          <w:szCs w:val="21"/>
          <w14:textFill>
            <w14:solidFill>
              <w14:schemeClr w14:val="tx1"/>
            </w14:solidFill>
          </w14:textFill>
        </w:rPr>
        <w:t>。颗粒绕土星做匀速圆周运动，由万有引力提供向心力，有</w:t>
      </w:r>
      <m:oMath>
        <m:r>
          <m:rPr/>
          <w:rPr>
            <w:rFonts w:ascii="Cambria Math" w:hAnsi="Cambria Math"/>
            <w:color w:val="000000" w:themeColor="text1"/>
            <w:szCs w:val="21"/>
            <w14:textFill>
              <w14:solidFill>
                <w14:schemeClr w14:val="tx1"/>
              </w14:solidFill>
            </w14:textFill>
          </w:rPr>
          <m:t>G</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Mm</m:t>
            </m:r>
            <m:ctrlPr>
              <w:rPr>
                <w:rFonts w:ascii="Cambria Math" w:hAnsi="Cambria Math"/>
                <w:color w:val="000000" w:themeColor="text1"/>
                <w:szCs w:val="21"/>
                <w14:textFill>
                  <w14:solidFill>
                    <w14:schemeClr w14:val="tx1"/>
                  </w14:solidFill>
                </w14:textFill>
              </w:rPr>
            </m:ctrlPr>
          </m:num>
          <m:den>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m:t>
        </m:r>
        <m:sSup>
          <m:sSupPr>
            <m:ctrlPr>
              <w:rPr>
                <w:rFonts w:ascii="Cambria Math" w:hAnsi="Cambria Math"/>
                <w:color w:val="000000" w:themeColor="text1"/>
                <w:szCs w:val="21"/>
                <w14:textFill>
                  <w14:solidFill>
                    <w14:schemeClr w14:val="tx1"/>
                  </w14:solidFill>
                </w14:textFill>
              </w:rPr>
            </m:ctrlPr>
          </m:sSupPr>
          <m:e>
            <m:d>
              <m:dPr>
                <m:ctrlPr>
                  <w:rPr>
                    <w:rFonts w:ascii="Cambria Math" w:hAnsi="Cambria Math"/>
                    <w:color w:val="000000" w:themeColor="text1"/>
                    <w:szCs w:val="21"/>
                    <w14:textFill>
                      <w14:solidFill>
                        <w14:schemeClr w14:val="tx1"/>
                      </w14:solidFill>
                    </w14:textFill>
                  </w:rPr>
                </m:ctrlPr>
              </m:dPr>
              <m:e>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π</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d>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r</m:t>
        </m:r>
      </m:oMath>
      <w:r>
        <w:rPr>
          <w:color w:val="000000" w:themeColor="text1"/>
          <w:szCs w:val="21"/>
          <w14:textFill>
            <w14:solidFill>
              <w14:schemeClr w14:val="tx1"/>
            </w14:solidFill>
          </w14:textFill>
        </w:rPr>
        <w:t>，结合密度公式得土星质量为</w:t>
      </w:r>
      <m:oMath>
        <m:r>
          <m:rPr/>
          <w:rPr>
            <w:rFonts w:ascii="Cambria Math" w:hAnsi="Cambria Math"/>
            <w:color w:val="000000" w:themeColor="text1"/>
            <w:szCs w:val="21"/>
            <w14:textFill>
              <w14:solidFill>
                <w14:schemeClr w14:val="tx1"/>
              </w14:solidFill>
            </w14:textFill>
          </w:rPr>
          <m:t>M=ρV=ρ⋅</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4</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π</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，联立解得“土星环”上的中间颗粒绕土星做圆周运动的周期的表达式为</w:t>
      </w:r>
      <m:oMath>
        <m:r>
          <m:rPr/>
          <w:rPr>
            <w:rFonts w:ascii="Cambria Math" w:hAnsi="Cambria Math"/>
            <w:color w:val="000000" w:themeColor="text1"/>
            <w:szCs w:val="21"/>
            <w14:textFill>
              <w14:solidFill>
                <w14:schemeClr w14:val="tx1"/>
              </w14:solidFill>
            </w14:textFill>
          </w:rPr>
          <m:t>T=</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3</m:t>
                </m:r>
                <m:r>
                  <m:rPr/>
                  <w:rPr>
                    <w:rFonts w:ascii="Cambria Math" w:hAnsi="Cambria Math"/>
                    <w:color w:val="000000" w:themeColor="text1"/>
                    <w:szCs w:val="21"/>
                    <w14:textFill>
                      <w14:solidFill>
                        <w14:schemeClr w14:val="tx1"/>
                      </w14:solidFill>
                    </w14:textFill>
                  </w:rPr>
                  <m:t>π</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Gρ</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d>
                  <m:dPr>
                    <m:ctrlPr>
                      <w:rPr>
                        <w:rFonts w:ascii="Cambria Math" w:hAnsi="Cambria Math"/>
                        <w:color w:val="000000" w:themeColor="text1"/>
                        <w:szCs w:val="21"/>
                        <w14:textFill>
                          <w14:solidFill>
                            <w14:schemeClr w14:val="tx1"/>
                          </w14:solidFill>
                        </w14:textFill>
                      </w:rPr>
                    </m:ctrlPr>
                  </m:dPr>
                  <m:e>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d>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e>
        </m:rad>
      </m:oMath>
      <w:r>
        <w:rPr>
          <w:color w:val="000000" w:themeColor="text1"/>
          <w:szCs w:val="21"/>
          <w14:textFill>
            <w14:solidFill>
              <w14:schemeClr w14:val="tx1"/>
            </w14:solidFill>
          </w14:textFill>
        </w:rPr>
        <w:t>，由照片信息可得“土星环”上的中间颗粒到土星中心得距离为</w:t>
      </w:r>
      <m:oMath>
        <m:r>
          <m:rPr/>
          <w:rPr>
            <w:rFonts w:ascii="Cambria Math" w:hAnsi="Cambria Math"/>
            <w:color w:val="000000" w:themeColor="text1"/>
            <w:szCs w:val="21"/>
            <w14:textFill>
              <w14:solidFill>
                <w14:schemeClr w14:val="tx1"/>
              </w14:solidFill>
            </w14:textFill>
          </w:rPr>
          <m:t>r≈</m:t>
        </m:r>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R</m:t>
        </m:r>
      </m:oMath>
      <w:r>
        <w:rPr>
          <w:color w:val="000000" w:themeColor="text1"/>
          <w:szCs w:val="21"/>
          <w14:textFill>
            <w14:solidFill>
              <w14:schemeClr w14:val="tx1"/>
            </w14:solidFill>
          </w14:textFill>
        </w:rPr>
        <w:t>，代入数据解得</w:t>
      </w:r>
      <m:oMath>
        <m:r>
          <m:rPr/>
          <w:rPr>
            <w:rFonts w:ascii="Cambria Math" w:hAnsi="Cambria Math"/>
            <w:color w:val="000000" w:themeColor="text1"/>
            <w:szCs w:val="21"/>
            <w14:textFill>
              <w14:solidFill>
                <w14:schemeClr w14:val="tx1"/>
              </w14:solidFill>
            </w14:textFill>
          </w:rPr>
          <m:t>T≈</m:t>
        </m:r>
        <m:r>
          <m:rPr>
            <m:sty m:val="p"/>
          </m:rPr>
          <w:rPr>
            <w:rFonts w:ascii="Cambria Math" w:hAnsi="Cambria Math"/>
            <w:color w:val="000000" w:themeColor="text1"/>
            <w:szCs w:val="21"/>
            <w14:textFill>
              <w14:solidFill>
                <w14:schemeClr w14:val="tx1"/>
              </w14:solidFill>
            </w14:textFill>
          </w:rPr>
          <m:t>4</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4</m:t>
            </m:r>
            <m:ctrlPr>
              <w:rPr>
                <w:rFonts w:ascii="Cambria Math" w:hAnsi="Cambria Math"/>
                <w:color w:val="000000" w:themeColor="text1"/>
                <w:szCs w:val="21"/>
                <w14:textFill>
                  <w14:solidFill>
                    <w14:schemeClr w14:val="tx1"/>
                  </w14:solidFill>
                </w14:textFill>
              </w:rPr>
            </m:ctrlPr>
          </m:sup>
        </m:sSup>
        <m:r>
          <m:rPr>
            <m:nor/>
            <m:sty m:val="p"/>
          </m:rPr>
          <w:rPr>
            <w:color w:val="000000" w:themeColor="text1"/>
            <w:szCs w:val="21"/>
            <w14:textFill>
              <w14:solidFill>
                <w14:schemeClr w14:val="tx1"/>
              </w14:solidFill>
            </w14:textFill>
          </w:rPr>
          <m:t>s</m:t>
        </m:r>
      </m:oMath>
      <w:r>
        <w:rPr>
          <w:color w:val="000000" w:themeColor="text1"/>
          <w:szCs w:val="21"/>
          <w14:textFill>
            <w14:solidFill>
              <w14:schemeClr w14:val="tx1"/>
            </w14:solidFill>
          </w14:textFill>
        </w:rPr>
        <w:t>，故选B。</w:t>
      </w:r>
    </w:p>
    <w:p w14:paraId="09CFD9E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6．如图，间距为</w:t>
      </w:r>
      <m:oMath>
        <m:r>
          <m:rPr/>
          <w:rPr>
            <w:rFonts w:ascii="Cambria Math" w:hAnsi="Cambria Math"/>
            <w:color w:val="000000" w:themeColor="text1"/>
            <w:szCs w:val="21"/>
            <w14:textFill>
              <w14:solidFill>
                <w14:schemeClr w14:val="tx1"/>
              </w14:solidFill>
            </w14:textFill>
          </w:rPr>
          <m:t>l</m:t>
        </m:r>
      </m:oMath>
      <w:r>
        <w:rPr>
          <w:color w:val="000000" w:themeColor="text1"/>
          <w:szCs w:val="21"/>
          <w14:textFill>
            <w14:solidFill>
              <w14:schemeClr w14:val="tx1"/>
            </w14:solidFill>
          </w14:textFill>
        </w:rPr>
        <w:t>的两虚线</w:t>
      </w:r>
      <m:oMath>
        <m:r>
          <m:rPr/>
          <w:rPr>
            <w:rFonts w:ascii="Cambria Math" w:hAnsi="Cambria Math"/>
            <w:color w:val="000000" w:themeColor="text1"/>
            <w:szCs w:val="21"/>
            <w14:textFill>
              <w14:solidFill>
                <w14:schemeClr w14:val="tx1"/>
              </w14:solidFill>
            </w14:textFill>
          </w:rPr>
          <m:t>a</m:t>
        </m:r>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b</m:t>
        </m:r>
      </m:oMath>
      <w:r>
        <w:rPr>
          <w:color w:val="000000" w:themeColor="text1"/>
          <w:szCs w:val="21"/>
          <w14:textFill>
            <w14:solidFill>
              <w14:schemeClr w14:val="tx1"/>
            </w14:solidFill>
          </w14:textFill>
        </w:rPr>
        <w:t>间存在方向垂直于纸面向外的匀强磁场，虚线</w:t>
      </w:r>
      <m:oMath>
        <m:r>
          <m:rPr/>
          <w:rPr>
            <w:rFonts w:ascii="Cambria Math" w:hAnsi="Cambria Math"/>
            <w:color w:val="000000" w:themeColor="text1"/>
            <w:szCs w:val="21"/>
            <w14:textFill>
              <w14:solidFill>
                <w14:schemeClr w14:val="tx1"/>
              </w14:solidFill>
            </w14:textFill>
          </w:rPr>
          <m:t>b</m:t>
        </m:r>
      </m:oMath>
      <w:r>
        <w:rPr>
          <w:color w:val="000000" w:themeColor="text1"/>
          <w:szCs w:val="21"/>
          <w14:textFill>
            <w14:solidFill>
              <w14:schemeClr w14:val="tx1"/>
            </w14:solidFill>
          </w14:textFill>
        </w:rPr>
        <w:t>上方存在方向垂直于纸面向里的匀强磁场。一带电粒子在纸面内垂直于虚线</w:t>
      </w:r>
      <m:oMath>
        <m:r>
          <m:rPr/>
          <w:rPr>
            <w:rFonts w:ascii="Cambria Math" w:hAnsi="Cambria Math"/>
            <w:color w:val="000000" w:themeColor="text1"/>
            <w:szCs w:val="21"/>
            <w14:textFill>
              <w14:solidFill>
                <w14:schemeClr w14:val="tx1"/>
              </w14:solidFill>
            </w14:textFill>
          </w:rPr>
          <m:t>a</m:t>
        </m:r>
      </m:oMath>
      <w:r>
        <w:rPr>
          <w:color w:val="000000" w:themeColor="text1"/>
          <w:szCs w:val="21"/>
          <w14:textFill>
            <w14:solidFill>
              <w14:schemeClr w14:val="tx1"/>
            </w14:solidFill>
          </w14:textFill>
        </w:rPr>
        <w:t>从</w:t>
      </w:r>
      <m:oMath>
        <m:r>
          <m:rPr/>
          <w:rPr>
            <w:rFonts w:ascii="Cambria Math" w:hAnsi="Cambria Math"/>
            <w:color w:val="000000" w:themeColor="text1"/>
            <w:szCs w:val="21"/>
            <w14:textFill>
              <w14:solidFill>
                <w14:schemeClr w14:val="tx1"/>
              </w14:solidFill>
            </w14:textFill>
          </w:rPr>
          <m:t>O</m:t>
        </m:r>
      </m:oMath>
      <w:r>
        <w:rPr>
          <w:color w:val="000000" w:themeColor="text1"/>
          <w:szCs w:val="21"/>
          <w14:textFill>
            <w14:solidFill>
              <w14:schemeClr w14:val="tx1"/>
            </w14:solidFill>
          </w14:textFill>
        </w:rPr>
        <w:t>点射入磁场，一段时间后又从</w:t>
      </w:r>
      <m:oMath>
        <m:r>
          <m:rPr/>
          <w:rPr>
            <w:rFonts w:ascii="Cambria Math" w:hAnsi="Cambria Math"/>
            <w:color w:val="000000" w:themeColor="text1"/>
            <w:szCs w:val="21"/>
            <w14:textFill>
              <w14:solidFill>
                <w14:schemeClr w14:val="tx1"/>
              </w14:solidFill>
            </w14:textFill>
          </w:rPr>
          <m:t>O</m:t>
        </m:r>
      </m:oMath>
      <w:r>
        <w:rPr>
          <w:color w:val="000000" w:themeColor="text1"/>
          <w:szCs w:val="21"/>
          <w14:textFill>
            <w14:solidFill>
              <w14:schemeClr w14:val="tx1"/>
            </w14:solidFill>
          </w14:textFill>
        </w:rPr>
        <w:t>点射出磁场。已知该粒子在下方磁场中运动的圆轨迹半径为</w:t>
      </w:r>
      <m:oMath>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5</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l</m:t>
        </m:r>
      </m:oMath>
      <w:r>
        <w:rPr>
          <w:color w:val="000000" w:themeColor="text1"/>
          <w:szCs w:val="21"/>
          <w14:textFill>
            <w14:solidFill>
              <w14:schemeClr w14:val="tx1"/>
            </w14:solidFill>
          </w14:textFill>
        </w:rPr>
        <w:t>，不计重力，则上、下磁场的磁感应强度大小之比为(　　)</w:t>
      </w:r>
    </w:p>
    <w:p w14:paraId="05E804DC">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733550" cy="1295400"/>
            <wp:effectExtent l="0" t="0" r="0" b="0"/>
            <wp:docPr id="100021" name="图片 100021" descr="@@@9095113f-5fe1-449b-8093-ddcd97e006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9095113f-5fe1-449b-8093-ddcd97e006af"/>
                    <pic:cNvPicPr>
                      <a:picLocks noChangeAspect="1"/>
                    </pic:cNvPicPr>
                  </pic:nvPicPr>
                  <pic:blipFill>
                    <a:blip r:embed="rId16"/>
                    <a:stretch>
                      <a:fillRect/>
                    </a:stretch>
                  </pic:blipFill>
                  <pic:spPr>
                    <a:xfrm>
                      <a:off x="0" y="0"/>
                      <a:ext cx="1733550" cy="1295400"/>
                    </a:xfrm>
                    <a:prstGeom prst="rect">
                      <a:avLst/>
                    </a:prstGeom>
                  </pic:spPr>
                </pic:pic>
              </a:graphicData>
            </a:graphic>
          </wp:inline>
        </w:drawing>
      </w:r>
    </w:p>
    <w:p w14:paraId="310F2265">
      <w:pPr>
        <w:tabs>
          <w:tab w:val="left" w:pos="2078"/>
          <w:tab w:val="left" w:pos="4156"/>
          <w:tab w:val="left" w:pos="6234"/>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m:oMath>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m:t>
        </m:r>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B．</w:t>
      </w:r>
      <m:oMath>
        <m:r>
          <m:rPr>
            <m:sty m:val="p"/>
          </m:rPr>
          <w:rPr>
            <w:rFonts w:ascii="Cambria Math" w:hAnsi="Cambria Math"/>
            <w:color w:val="000000" w:themeColor="text1"/>
            <w:szCs w:val="21"/>
            <w14:textFill>
              <w14:solidFill>
                <w14:schemeClr w14:val="tx1"/>
              </w14:solidFill>
            </w14:textFill>
          </w:rPr>
          <m:t>3</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m:t>
        </m:r>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C．</w:t>
      </w:r>
      <m:oMath>
        <m:r>
          <m:rPr>
            <m:sty m:val="p"/>
          </m:rPr>
          <w:rPr>
            <w:rFonts w:ascii="Cambria Math" w:hAnsi="Cambria Math"/>
            <w:color w:val="000000" w:themeColor="text1"/>
            <w:szCs w:val="21"/>
            <w14:textFill>
              <w14:solidFill>
                <w14:schemeClr w14:val="tx1"/>
              </w14:solidFill>
            </w14:textFill>
          </w:rPr>
          <m:t>4</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m:t>
        </m:r>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D．</w:t>
      </w:r>
      <m:oMath>
        <m:r>
          <m:rPr>
            <m:sty m:val="p"/>
          </m:rPr>
          <w:rPr>
            <w:rFonts w:ascii="Cambria Math" w:hAnsi="Cambria Math"/>
            <w:color w:val="000000" w:themeColor="text1"/>
            <w:szCs w:val="21"/>
            <w14:textFill>
              <w14:solidFill>
                <w14:schemeClr w14:val="tx1"/>
              </w14:solidFill>
            </w14:textFill>
          </w:rPr>
          <m:t>5</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m:t>
        </m:r>
      </m:oMath>
    </w:p>
    <w:p w14:paraId="2CA7588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【答案】C</w:t>
      </w:r>
    </w:p>
    <w:p w14:paraId="48FF10B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【解析】根据运动的对称性，可得粒子在磁场中的运动轨迹，如图所示</w:t>
      </w:r>
    </w:p>
    <w:p w14:paraId="7C30A1BA">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2895600" cy="1714500"/>
            <wp:effectExtent l="0" t="0" r="0" b="0"/>
            <wp:docPr id="100023" name="图片 100023" descr="@@@c40654a5-23d3-4e0b-bad9-0d465bc80ab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c40654a5-23d3-4e0b-bad9-0d465bc80ab6"/>
                    <pic:cNvPicPr>
                      <a:picLocks noChangeAspect="1"/>
                    </pic:cNvPicPr>
                  </pic:nvPicPr>
                  <pic:blipFill>
                    <a:blip r:embed="rId17"/>
                    <a:stretch>
                      <a:fillRect/>
                    </a:stretch>
                  </pic:blipFill>
                  <pic:spPr>
                    <a:xfrm>
                      <a:off x="0" y="0"/>
                      <a:ext cx="2895600" cy="1714500"/>
                    </a:xfrm>
                    <a:prstGeom prst="rect">
                      <a:avLst/>
                    </a:prstGeom>
                  </pic:spPr>
                </pic:pic>
              </a:graphicData>
            </a:graphic>
          </wp:inline>
        </w:drawing>
      </w:r>
    </w:p>
    <w:p w14:paraId="3C726DA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带电粒子在磁场中受洛伦兹力做匀速圆周运动，根据牛顿第二定律和向心力公式，有</w:t>
      </w:r>
      <m:oMath>
        <m:r>
          <m:rPr/>
          <w:rPr>
            <w:rFonts w:ascii="Cambria Math" w:hAnsi="Cambria Math"/>
            <w:color w:val="000000" w:themeColor="text1"/>
            <w:szCs w:val="21"/>
            <w14:textFill>
              <w14:solidFill>
                <w14:schemeClr w14:val="tx1"/>
              </w14:solidFill>
            </w14:textFill>
          </w:rPr>
          <m:t>qvB=</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m</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，整理得磁感应强度</w:t>
      </w:r>
      <m:oMath>
        <m:r>
          <m:rPr/>
          <w:rPr>
            <w:rFonts w:ascii="Cambria Math" w:hAnsi="Cambria Math"/>
            <w:color w:val="000000" w:themeColor="text1"/>
            <w:szCs w:val="21"/>
            <w14:textFill>
              <w14:solidFill>
                <w14:schemeClr w14:val="tx1"/>
              </w14:solidFill>
            </w14:textFill>
          </w:rPr>
          <m:t>B=</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mv</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qr</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，由于粒子的</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mv</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不变，因此磁感应强度</w:t>
      </w:r>
      <m:oMath>
        <m:r>
          <m:rPr/>
          <w:rPr>
            <w:rFonts w:ascii="Cambria Math" w:hAnsi="Cambria Math"/>
            <w:color w:val="000000" w:themeColor="text1"/>
            <w:szCs w:val="21"/>
            <w14:textFill>
              <w14:solidFill>
                <w14:schemeClr w14:val="tx1"/>
              </w14:solidFill>
            </w14:textFill>
          </w:rPr>
          <m:t>B∝</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，即</w:t>
      </w:r>
      <m:oMath>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B</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上</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B</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下</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下</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上</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；由几何关系，可知</w:t>
      </w:r>
      <m:oMath>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O</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BC</m:t>
        </m:r>
      </m:oMath>
      <w:r>
        <w:rPr>
          <w:color w:val="000000" w:themeColor="text1"/>
          <w:szCs w:val="21"/>
          <w14:textFill>
            <w14:solidFill>
              <w14:schemeClr w14:val="tx1"/>
            </w14:solidFill>
          </w14:textFill>
        </w:rPr>
        <w:t>与</w:t>
      </w:r>
      <m:oMath>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O</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AB</m:t>
        </m:r>
      </m:oMath>
      <w:r>
        <w:rPr>
          <w:color w:val="000000" w:themeColor="text1"/>
          <w:szCs w:val="21"/>
          <w14:textFill>
            <w14:solidFill>
              <w14:schemeClr w14:val="tx1"/>
            </w14:solidFill>
          </w14:textFill>
        </w:rPr>
        <w:t>相似，根据相似三角形的性质可得</w:t>
      </w:r>
      <m:oMath>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下</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上</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O</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BC</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，由勾股定理得</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O</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A=</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下</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l</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e>
        </m:rad>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4</m:t>
            </m:r>
            <m:r>
              <m:rPr/>
              <w:rPr>
                <w:rFonts w:ascii="Cambria Math" w:hAnsi="Cambria Math"/>
                <w:color w:val="000000" w:themeColor="text1"/>
                <w:szCs w:val="21"/>
                <w14:textFill>
                  <w14:solidFill>
                    <w14:schemeClr w14:val="tx1"/>
                  </w14:solidFill>
                </w14:textFill>
              </w:rPr>
              <m:t>l</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，且</w:t>
      </w:r>
      <m:oMath>
        <m:r>
          <m:rPr/>
          <w:rPr>
            <w:rFonts w:ascii="Cambria Math" w:hAnsi="Cambria Math"/>
            <w:color w:val="000000" w:themeColor="text1"/>
            <w:szCs w:val="21"/>
            <w14:textFill>
              <w14:solidFill>
                <w14:schemeClr w14:val="tx1"/>
              </w14:solidFill>
            </w14:textFill>
          </w:rPr>
          <m:t>BC=AO=</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下</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O</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A=</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l</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，联立解得上、下磁场的磁感应强度大小之比为</w:t>
      </w:r>
      <m:oMath>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B</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上</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B</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下</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O</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BC</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4</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，故选C。</w:t>
      </w:r>
    </w:p>
    <w:p w14:paraId="0CE6812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7．如图1，网球运动员将球沿水平方向击出，球运动轨迹所在平面与球网面的夹角为</w:t>
      </w:r>
      <m:oMath>
        <m:r>
          <m:rPr>
            <m:sty m:val="p"/>
          </m:rPr>
          <w:rPr>
            <w:rFonts w:ascii="Cambria Math" w:hAnsi="Cambria Math"/>
            <w:color w:val="000000" w:themeColor="text1"/>
            <w:szCs w:val="21"/>
            <w14:textFill>
              <w14:solidFill>
                <w14:schemeClr w14:val="tx1"/>
              </w14:solidFill>
            </w14:textFill>
          </w:rPr>
          <m:t>45</m:t>
        </m:r>
        <m:r>
          <m:rPr/>
          <w:rPr>
            <w:rFonts w:ascii="Cambria Math" w:hAnsi="Cambria Math"/>
            <w:color w:val="000000" w:themeColor="text1"/>
            <w:szCs w:val="21"/>
            <w14:textFill>
              <w14:solidFill>
                <w14:schemeClr w14:val="tx1"/>
              </w14:solidFill>
            </w14:textFill>
          </w:rPr>
          <m:t>°</m:t>
        </m:r>
      </m:oMath>
      <w:r>
        <w:rPr>
          <w:color w:val="000000" w:themeColor="text1"/>
          <w:szCs w:val="21"/>
          <w14:textFill>
            <w14:solidFill>
              <w14:schemeClr w14:val="tx1"/>
            </w14:solidFill>
          </w14:textFill>
        </w:rPr>
        <w:t>，球恰好擦过球网上沿的</w:t>
      </w:r>
      <m:oMath>
        <m:r>
          <m:rPr/>
          <w:rPr>
            <w:rFonts w:ascii="Cambria Math" w:hAnsi="Cambria Math"/>
            <w:color w:val="000000" w:themeColor="text1"/>
            <w:szCs w:val="21"/>
            <w14:textFill>
              <w14:solidFill>
                <w14:schemeClr w14:val="tx1"/>
              </w14:solidFill>
            </w14:textFill>
          </w:rPr>
          <m:t>P</m:t>
        </m:r>
      </m:oMath>
      <w:r>
        <w:rPr>
          <w:color w:val="000000" w:themeColor="text1"/>
          <w:szCs w:val="21"/>
          <w14:textFill>
            <w14:solidFill>
              <w14:schemeClr w14:val="tx1"/>
            </w14:solidFill>
          </w14:textFill>
        </w:rPr>
        <w:t>点，图2为球运动轨迹在球网所在平面的投影，轨迹投影在</w:t>
      </w:r>
      <m:oMath>
        <m:r>
          <m:rPr/>
          <w:rPr>
            <w:rFonts w:ascii="Cambria Math" w:hAnsi="Cambria Math"/>
            <w:color w:val="000000" w:themeColor="text1"/>
            <w:szCs w:val="21"/>
            <w14:textFill>
              <w14:solidFill>
                <w14:schemeClr w14:val="tx1"/>
              </w14:solidFill>
            </w14:textFill>
          </w:rPr>
          <m:t>P</m:t>
        </m:r>
      </m:oMath>
      <w:r>
        <w:rPr>
          <w:color w:val="000000" w:themeColor="text1"/>
          <w:szCs w:val="21"/>
          <w14:textFill>
            <w14:solidFill>
              <w14:schemeClr w14:val="tx1"/>
            </w14:solidFill>
          </w14:textFill>
        </w:rPr>
        <w:t>点的切线与球网上沿的夹角为</w:t>
      </w:r>
      <m:oMath>
        <m:r>
          <m:rPr/>
          <w:rPr>
            <w:rFonts w:ascii="Cambria Math" w:hAnsi="Cambria Math"/>
            <w:color w:val="000000" w:themeColor="text1"/>
            <w:szCs w:val="21"/>
            <w14:textFill>
              <w14:solidFill>
                <w14:schemeClr w14:val="tx1"/>
              </w14:solidFill>
            </w14:textFill>
          </w:rPr>
          <m:t>φ</m:t>
        </m:r>
      </m:oMath>
      <w:r>
        <w:rPr>
          <w:color w:val="000000" w:themeColor="text1"/>
          <w:szCs w:val="21"/>
          <w14:textFill>
            <w14:solidFill>
              <w14:schemeClr w14:val="tx1"/>
            </w14:solidFill>
          </w14:textFill>
        </w:rPr>
        <w:t>。已知击出时球的速度大小为</w:t>
      </w:r>
      <m:oMath>
        <m:r>
          <m:rPr>
            <m:sty m:val="p"/>
          </m:rPr>
          <w:rPr>
            <w:rFonts w:ascii="Cambria Math" w:hAnsi="Cambria Math"/>
            <w:color w:val="000000" w:themeColor="text1"/>
            <w:szCs w:val="21"/>
            <w14:textFill>
              <w14:solidFill>
                <w14:schemeClr w14:val="tx1"/>
              </w14:solidFill>
            </w14:textFill>
          </w:rPr>
          <m:t>20</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m/s</m:t>
        </m:r>
      </m:oMath>
      <w:r>
        <w:rPr>
          <w:color w:val="000000" w:themeColor="text1"/>
          <w:szCs w:val="21"/>
          <w14:textFill>
            <w14:solidFill>
              <w14:schemeClr w14:val="tx1"/>
            </w14:solidFill>
          </w14:textFill>
        </w:rPr>
        <w:t>，</w:t>
      </w:r>
      <m:oMath>
        <m:r>
          <m:rPr>
            <m:nor/>
            <m:sty m:val="p"/>
          </m:rPr>
          <w:rPr>
            <w:color w:val="000000" w:themeColor="text1"/>
            <w:szCs w:val="21"/>
            <w14:textFill>
              <w14:solidFill>
                <w14:schemeClr w14:val="tx1"/>
              </w14:solidFill>
            </w14:textFill>
          </w:rPr>
          <m:t>tan</m:t>
        </m:r>
        <m:r>
          <m:rPr/>
          <w:rPr>
            <w:rFonts w:ascii="Cambria Math" w:hAnsi="Cambria Math"/>
            <w:color w:val="000000" w:themeColor="text1"/>
            <w:szCs w:val="21"/>
            <w14:textFill>
              <w14:solidFill>
                <w14:schemeClr w14:val="tx1"/>
              </w14:solidFill>
            </w14:textFill>
          </w:rPr>
          <m:t>φ=</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m:t>
        </m:r>
      </m:oMath>
      <w:r>
        <w:rPr>
          <w:color w:val="000000" w:themeColor="text1"/>
          <w:szCs w:val="21"/>
          <w14:textFill>
            <w14:solidFill>
              <w14:schemeClr w14:val="tx1"/>
            </w14:solidFill>
          </w14:textFill>
        </w:rPr>
        <w:t>，重力加速度大小取</w:t>
      </w:r>
      <m:oMath>
        <m:r>
          <m:rPr/>
          <w:rPr>
            <w:rFonts w:ascii="Cambria Math" w:hAnsi="Cambria Math"/>
            <w:color w:val="000000" w:themeColor="text1"/>
            <w:szCs w:val="21"/>
            <w14:textFill>
              <w14:solidFill>
                <w14:schemeClr w14:val="tx1"/>
              </w14:solidFill>
            </w14:textFill>
          </w:rPr>
          <m:t>g=</m:t>
        </m:r>
        <m:r>
          <m:rPr>
            <m:sty m:val="p"/>
          </m:rPr>
          <w:rPr>
            <w:rFonts w:ascii="Cambria Math" w:hAnsi="Cambria Math"/>
            <w:color w:val="000000" w:themeColor="text1"/>
            <w:szCs w:val="21"/>
            <w14:textFill>
              <w14:solidFill>
                <w14:schemeClr w14:val="tx1"/>
              </w14:solidFill>
            </w14:textFill>
          </w:rPr>
          <m:t>10</m:t>
        </m:r>
        <m:r>
          <m:rPr>
            <m:nor/>
            <m:sty m:val="p"/>
          </m:rPr>
          <w:rPr>
            <w:rFonts w:eastAsia="MS Mincho"/>
            <w:color w:val="000000" w:themeColor="text1"/>
            <w:szCs w:val="21"/>
            <w14:textFill>
              <w14:solidFill>
                <w14:schemeClr w14:val="tx1"/>
              </w14:solidFill>
            </w14:textFill>
          </w:rPr>
          <m:t> </m:t>
        </m:r>
        <m:sSup>
          <m:sSupPr>
            <m:ctrlPr>
              <w:rPr>
                <w:rFonts w:ascii="Cambria Math" w:hAnsi="Cambria Math"/>
                <w:color w:val="000000" w:themeColor="text1"/>
                <w:szCs w:val="21"/>
                <w14:textFill>
                  <w14:solidFill>
                    <w14:schemeClr w14:val="tx1"/>
                  </w14:solidFill>
                </w14:textFill>
              </w:rPr>
            </m:ctrlPr>
          </m:sSupPr>
          <m:e>
            <m:r>
              <m:rPr>
                <m:nor/>
                <m:sty m:val="p"/>
              </m:rPr>
              <w:rPr>
                <w:color w:val="000000" w:themeColor="text1"/>
                <w:szCs w:val="21"/>
                <w14:textFill>
                  <w14:solidFill>
                    <w14:schemeClr w14:val="tx1"/>
                  </w14:solidFill>
                </w14:textFill>
              </w:rPr>
              <m:t>m/s</m:t>
            </m:r>
            <m:ctrlPr>
              <w:rPr>
                <w:rFonts w:ascii="Cambria Math" w:hAnsi="Cambria Math"/>
                <w:color w:val="000000" w:themeColor="text1"/>
                <w:szCs w:val="21"/>
                <w14:textFill>
                  <w14:solidFill>
                    <w14:schemeClr w14:val="tx1"/>
                  </w14:solidFill>
                </w14:textFill>
              </w:rPr>
            </m:ctrlPr>
          </m:e>
          <m:sup>
            <m:r>
              <m:rPr>
                <m:nor/>
                <m:sty m:val="p"/>
              </m:rPr>
              <w:rPr>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，不计阻力，则击球点到球网面的距离为(　　)</w:t>
      </w:r>
    </w:p>
    <w:p w14:paraId="01F69ACE">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4162425" cy="1276350"/>
            <wp:effectExtent l="0" t="0" r="0" b="0"/>
            <wp:docPr id="100025" name="图片 100025" descr="@@@75eec436-dad8-4d66-a1f2-c95e9ceeb10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75eec436-dad8-4d66-a1f2-c95e9ceeb10a"/>
                    <pic:cNvPicPr>
                      <a:picLocks noChangeAspect="1"/>
                    </pic:cNvPicPr>
                  </pic:nvPicPr>
                  <pic:blipFill>
                    <a:blip r:embed="rId18"/>
                    <a:stretch>
                      <a:fillRect/>
                    </a:stretch>
                  </pic:blipFill>
                  <pic:spPr>
                    <a:xfrm>
                      <a:off x="0" y="0"/>
                      <a:ext cx="4162425" cy="1276350"/>
                    </a:xfrm>
                    <a:prstGeom prst="rect">
                      <a:avLst/>
                    </a:prstGeom>
                  </pic:spPr>
                </pic:pic>
              </a:graphicData>
            </a:graphic>
          </wp:inline>
        </w:drawing>
      </w:r>
    </w:p>
    <w:p w14:paraId="6C9D832F">
      <w:pPr>
        <w:tabs>
          <w:tab w:val="left" w:pos="2078"/>
          <w:tab w:val="left" w:pos="4156"/>
          <w:tab w:val="left" w:pos="6234"/>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A．4 m</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B．6 m</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C．8 m</w:t>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D．10 m</w:t>
      </w:r>
    </w:p>
    <w:p w14:paraId="71BEA4A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【答案】A</w:t>
      </w:r>
    </w:p>
    <w:p w14:paraId="5E01252E">
      <w:pPr>
        <w:spacing w:line="360" w:lineRule="auto"/>
        <w:jc w:val="left"/>
        <w:rPr>
          <w:rFonts w:hint="eastAsia"/>
          <w:color w:val="000000" w:themeColor="text1"/>
          <w:szCs w:val="21"/>
          <w14:textFill>
            <w14:solidFill>
              <w14:schemeClr w14:val="tx1"/>
            </w14:solidFill>
          </w14:textFill>
        </w:rPr>
      </w:pPr>
      <w:r>
        <w:rPr>
          <w:color w:val="000000" w:themeColor="text1"/>
          <w:szCs w:val="21"/>
          <w14:textFill>
            <w14:solidFill>
              <w14:schemeClr w14:val="tx1"/>
            </w14:solidFill>
          </w14:textFill>
        </w:rPr>
        <w:t>【解析】网球被水平击出后做平抛运动，初速度大小为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20</m:t>
        </m:r>
        <m:r>
          <m:rPr>
            <m:nor/>
            <m:sty m:val="p"/>
          </m:rPr>
          <w:rPr>
            <w:color w:val="000000" w:themeColor="text1"/>
            <w:szCs w:val="21"/>
            <w14:textFill>
              <w14:solidFill>
                <w14:schemeClr w14:val="tx1"/>
              </w14:solidFill>
            </w14:textFill>
          </w:rPr>
          <m:t>m/s</m:t>
        </m:r>
      </m:oMath>
      <w:r>
        <w:rPr>
          <w:color w:val="000000" w:themeColor="text1"/>
          <w:szCs w:val="21"/>
          <w14:textFill>
            <w14:solidFill>
              <w14:schemeClr w14:val="tx1"/>
            </w14:solidFill>
          </w14:textFill>
        </w:rPr>
        <w:t>，轨迹平面与球网面夹角为</w:t>
      </w:r>
      <m:oMath>
        <m:r>
          <m:rPr>
            <m:sty m:val="p"/>
          </m:rPr>
          <w:rPr>
            <w:rFonts w:ascii="Cambria Math" w:hAnsi="Cambria Math"/>
            <w:color w:val="000000" w:themeColor="text1"/>
            <w:szCs w:val="21"/>
            <w14:textFill>
              <w14:solidFill>
                <w14:schemeClr w14:val="tx1"/>
              </w14:solidFill>
            </w14:textFill>
          </w:rPr>
          <m:t>45</m:t>
        </m:r>
        <m:r>
          <m:rPr/>
          <w:rPr>
            <w:rFonts w:ascii="Cambria Math" w:hAnsi="Cambria Math"/>
            <w:color w:val="000000" w:themeColor="text1"/>
            <w:szCs w:val="21"/>
            <w14:textFill>
              <w14:solidFill>
                <w14:schemeClr w14:val="tx1"/>
              </w14:solidFill>
            </w14:textFill>
          </w:rPr>
          <m:t>°</m:t>
        </m:r>
      </m:oMath>
      <w:r>
        <w:rPr>
          <w:color w:val="000000" w:themeColor="text1"/>
          <w:szCs w:val="21"/>
          <w14:textFill>
            <w14:solidFill>
              <w14:schemeClr w14:val="tx1"/>
            </w14:solidFill>
          </w14:textFill>
        </w:rPr>
        <w:t>，将初速度</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分解，根据几何关系可得垂直于球网面的速度为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z</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r>
          <m:rPr>
            <m:nor/>
            <m:sty m:val="p"/>
          </m:rPr>
          <w:rPr>
            <w:color w:val="000000" w:themeColor="text1"/>
            <w:szCs w:val="21"/>
            <w14:textFill>
              <w14:solidFill>
                <w14:schemeClr w14:val="tx1"/>
              </w14:solidFill>
            </w14:textFill>
          </w:rPr>
          <m:t>sin</m:t>
        </m:r>
        <m:r>
          <m:rPr>
            <m:sty m:val="p"/>
          </m:rPr>
          <w:rPr>
            <w:rFonts w:ascii="Cambria Math" w:hAnsi="Cambria Math"/>
            <w:color w:val="000000" w:themeColor="text1"/>
            <w:szCs w:val="21"/>
            <w14:textFill>
              <w14:solidFill>
                <w14:schemeClr w14:val="tx1"/>
              </w14:solidFill>
            </w14:textFill>
          </w:rPr>
          <m:t>45</m:t>
        </m:r>
        <m:r>
          <m:rPr/>
          <w:rPr>
            <w:rFonts w:ascii="Cambria Math" w:hAnsi="Cambria Math"/>
            <w:color w:val="000000" w:themeColor="text1"/>
            <w:szCs w:val="21"/>
            <w14:textFill>
              <w14:solidFill>
                <w14:schemeClr w14:val="tx1"/>
              </w14:solidFill>
            </w14:textFill>
          </w:rPr>
          <m:t>°</m:t>
        </m:r>
      </m:oMath>
      <w:r>
        <w:rPr>
          <w:color w:val="000000" w:themeColor="text1"/>
          <w:szCs w:val="21"/>
          <w14:textFill>
            <w14:solidFill>
              <w14:schemeClr w14:val="tx1"/>
            </w14:solidFill>
          </w14:textFill>
        </w:rPr>
        <w:t>，平行于球网面的速度为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r>
          <m:rPr>
            <m:nor/>
            <m:sty m:val="p"/>
          </m:rPr>
          <w:rPr>
            <w:color w:val="000000" w:themeColor="text1"/>
            <w:szCs w:val="21"/>
            <w14:textFill>
              <w14:solidFill>
                <w14:schemeClr w14:val="tx1"/>
              </w14:solidFill>
            </w14:textFill>
          </w:rPr>
          <m:t>cos</m:t>
        </m:r>
        <m:r>
          <m:rPr>
            <m:sty m:val="p"/>
          </m:rPr>
          <w:rPr>
            <w:rFonts w:ascii="Cambria Math" w:hAnsi="Cambria Math"/>
            <w:color w:val="000000" w:themeColor="text1"/>
            <w:szCs w:val="21"/>
            <w14:textFill>
              <w14:solidFill>
                <w14:schemeClr w14:val="tx1"/>
              </w14:solidFill>
            </w14:textFill>
          </w:rPr>
          <m:t>45</m:t>
        </m:r>
        <m:r>
          <m:rPr/>
          <w:rPr>
            <w:rFonts w:ascii="Cambria Math" w:hAnsi="Cambria Math"/>
            <w:color w:val="000000" w:themeColor="text1"/>
            <w:szCs w:val="21"/>
            <w14:textFill>
              <w14:solidFill>
                <w14:schemeClr w14:val="tx1"/>
              </w14:solidFill>
            </w14:textFill>
          </w:rPr>
          <m:t>°</m:t>
        </m:r>
      </m:oMath>
      <w:r>
        <w:rPr>
          <w:color w:val="000000" w:themeColor="text1"/>
          <w:szCs w:val="21"/>
          <w14:textFill>
            <w14:solidFill>
              <w14:schemeClr w14:val="tx1"/>
            </w14:solidFill>
          </w14:textFill>
        </w:rPr>
        <w:t>；网球在竖直方向做自由落体运动，设从击球点到</w:t>
      </w:r>
      <m:oMath>
        <m:r>
          <m:rPr/>
          <w:rPr>
            <w:rFonts w:ascii="Cambria Math" w:hAnsi="Cambria Math"/>
            <w:color w:val="000000" w:themeColor="text1"/>
            <w:szCs w:val="21"/>
            <w14:textFill>
              <w14:solidFill>
                <w14:schemeClr w14:val="tx1"/>
              </w14:solidFill>
            </w14:textFill>
          </w:rPr>
          <m:t>P</m:t>
        </m:r>
      </m:oMath>
      <w:r>
        <w:rPr>
          <w:color w:val="000000" w:themeColor="text1"/>
          <w:szCs w:val="21"/>
          <w14:textFill>
            <w14:solidFill>
              <w14:schemeClr w14:val="tx1"/>
            </w14:solidFill>
          </w14:textFill>
        </w:rPr>
        <w:t>点的运动时间为</w:t>
      </w:r>
      <m:oMath>
        <m:r>
          <m:rPr/>
          <w:rPr>
            <w:rFonts w:ascii="Cambria Math" w:hAnsi="Cambria Math"/>
            <w:color w:val="000000" w:themeColor="text1"/>
            <w:szCs w:val="21"/>
            <w14:textFill>
              <w14:solidFill>
                <w14:schemeClr w14:val="tx1"/>
              </w14:solidFill>
            </w14:textFill>
          </w:rPr>
          <m:t>t</m:t>
        </m:r>
      </m:oMath>
      <w:r>
        <w:rPr>
          <w:color w:val="000000" w:themeColor="text1"/>
          <w:szCs w:val="21"/>
          <w14:textFill>
            <w14:solidFill>
              <w14:schemeClr w14:val="tx1"/>
            </w14:solidFill>
          </w14:textFill>
        </w:rPr>
        <w:t>，根据自由落体运动的速度-时间关系可得网球在</w:t>
      </w:r>
      <m:oMath>
        <m:r>
          <m:rPr/>
          <w:rPr>
            <w:rFonts w:ascii="Cambria Math" w:hAnsi="Cambria Math"/>
            <w:color w:val="000000" w:themeColor="text1"/>
            <w:szCs w:val="21"/>
            <w14:textFill>
              <w14:solidFill>
                <w14:schemeClr w14:val="tx1"/>
              </w14:solidFill>
            </w14:textFill>
          </w:rPr>
          <m:t>P</m:t>
        </m:r>
      </m:oMath>
      <w:r>
        <w:rPr>
          <w:color w:val="000000" w:themeColor="text1"/>
          <w:szCs w:val="21"/>
          <w14:textFill>
            <w14:solidFill>
              <w14:schemeClr w14:val="tx1"/>
            </w14:solidFill>
          </w14:textFill>
        </w:rPr>
        <w:t>点的竖直速度为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y</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=gt</m:t>
        </m:r>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P</m:t>
        </m:r>
      </m:oMath>
      <w:r>
        <w:rPr>
          <w:color w:val="000000" w:themeColor="text1"/>
          <w:szCs w:val="21"/>
          <w14:textFill>
            <w14:solidFill>
              <w14:schemeClr w14:val="tx1"/>
            </w14:solidFill>
          </w14:textFill>
        </w:rPr>
        <w:t>点的切线与球网上沿夹角为</w:t>
      </w:r>
      <m:oMath>
        <m:r>
          <m:rPr/>
          <w:rPr>
            <w:rFonts w:ascii="Cambria Math" w:hAnsi="Cambria Math"/>
            <w:color w:val="000000" w:themeColor="text1"/>
            <w:szCs w:val="21"/>
            <w14:textFill>
              <w14:solidFill>
                <w14:schemeClr w14:val="tx1"/>
              </w14:solidFill>
            </w14:textFill>
          </w:rPr>
          <m:t>φ</m:t>
        </m:r>
      </m:oMath>
      <w:r>
        <w:rPr>
          <w:color w:val="000000" w:themeColor="text1"/>
          <w:szCs w:val="21"/>
          <w14:textFill>
            <w14:solidFill>
              <w14:schemeClr w14:val="tx1"/>
            </w14:solidFill>
          </w14:textFill>
        </w:rPr>
        <w:t>，根据几何关系，可得切线斜率满足</w:t>
      </w:r>
      <m:oMath>
        <m:r>
          <m:rPr>
            <m:nor/>
            <m:sty m:val="p"/>
          </m:rPr>
          <w:rPr>
            <w:color w:val="000000" w:themeColor="text1"/>
            <w:szCs w:val="21"/>
            <w14:textFill>
              <w14:solidFill>
                <w14:schemeClr w14:val="tx1"/>
              </w14:solidFill>
            </w14:textFill>
          </w:rPr>
          <m:t>tan</m:t>
        </m:r>
        <m:r>
          <m:rPr/>
          <w:rPr>
            <w:rFonts w:ascii="Cambria Math" w:hAnsi="Cambria Math"/>
            <w:color w:val="000000" w:themeColor="text1"/>
            <w:szCs w:val="21"/>
            <w14:textFill>
              <w14:solidFill>
                <w14:schemeClr w14:val="tx1"/>
              </w14:solidFill>
            </w14:textFill>
          </w:rPr>
          <m:t>φ=</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y</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，代入</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y</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=gt</m:t>
        </m:r>
      </m:oMath>
      <w:r>
        <w:rPr>
          <w:color w:val="000000" w:themeColor="text1"/>
          <w:szCs w:val="21"/>
          <w14:textFill>
            <w14:solidFill>
              <w14:schemeClr w14:val="tx1"/>
            </w14:solidFill>
          </w14:textFill>
        </w:rPr>
        <w:t>，</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r>
          <m:rPr>
            <m:nor/>
            <m:sty m:val="p"/>
          </m:rPr>
          <w:rPr>
            <w:color w:val="000000" w:themeColor="text1"/>
            <w:szCs w:val="21"/>
            <w14:textFill>
              <w14:solidFill>
                <w14:schemeClr w14:val="tx1"/>
              </w14:solidFill>
            </w14:textFill>
          </w:rPr>
          <m:t>cos</m:t>
        </m:r>
        <m:r>
          <m:rPr>
            <m:sty m:val="p"/>
          </m:rPr>
          <w:rPr>
            <w:rFonts w:ascii="Cambria Math" w:hAnsi="Cambria Math"/>
            <w:color w:val="000000" w:themeColor="text1"/>
            <w:szCs w:val="21"/>
            <w14:textFill>
              <w14:solidFill>
                <w14:schemeClr w14:val="tx1"/>
              </w14:solidFill>
            </w14:textFill>
          </w:rPr>
          <m:t>45</m:t>
        </m:r>
        <m:r>
          <m:rPr/>
          <w:rPr>
            <w:rFonts w:ascii="Cambria Math" w:hAnsi="Cambria Math"/>
            <w:color w:val="000000" w:themeColor="text1"/>
            <w:szCs w:val="21"/>
            <w14:textFill>
              <w14:solidFill>
                <w14:schemeClr w14:val="tx1"/>
              </w14:solidFill>
            </w14:textFill>
          </w:rPr>
          <m:t>°</m:t>
        </m:r>
      </m:oMath>
      <w:r>
        <w:rPr>
          <w:color w:val="000000" w:themeColor="text1"/>
          <w:szCs w:val="21"/>
          <w14:textFill>
            <w14:solidFill>
              <w14:schemeClr w14:val="tx1"/>
            </w14:solidFill>
          </w14:textFill>
        </w:rPr>
        <w:t>，解得从击球点到</w:t>
      </w:r>
      <m:oMath>
        <m:r>
          <m:rPr/>
          <w:rPr>
            <w:rFonts w:ascii="Cambria Math" w:hAnsi="Cambria Math"/>
            <w:color w:val="000000" w:themeColor="text1"/>
            <w:szCs w:val="21"/>
            <w14:textFill>
              <w14:solidFill>
                <w14:schemeClr w14:val="tx1"/>
              </w14:solidFill>
            </w14:textFill>
          </w:rPr>
          <m:t>P</m:t>
        </m:r>
      </m:oMath>
      <w:r>
        <w:rPr>
          <w:color w:val="000000" w:themeColor="text1"/>
          <w:szCs w:val="21"/>
          <w14:textFill>
            <w14:solidFill>
              <w14:schemeClr w14:val="tx1"/>
            </w14:solidFill>
          </w14:textFill>
        </w:rPr>
        <w:t>点的运动时间为</w:t>
      </w:r>
      <m:oMath>
        <m:r>
          <m:rPr/>
          <w:rPr>
            <w:rFonts w:ascii="Cambria Math" w:hAnsi="Cambria Math"/>
            <w:color w:val="000000" w:themeColor="text1"/>
            <w:szCs w:val="21"/>
            <w14:textFill>
              <w14:solidFill>
                <w14:schemeClr w14:val="tx1"/>
              </w14:solidFill>
            </w14:textFill>
          </w:rPr>
          <m:t>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r>
              <m:rPr>
                <m:nor/>
                <m:sty m:val="p"/>
              </m:rPr>
              <w:rPr>
                <w:color w:val="000000" w:themeColor="text1"/>
                <w:szCs w:val="21"/>
                <w14:textFill>
                  <w14:solidFill>
                    <w14:schemeClr w14:val="tx1"/>
                  </w14:solidFill>
                </w14:textFill>
              </w:rPr>
              <m:t>tan</m:t>
            </m:r>
            <m:r>
              <m:rPr/>
              <w:rPr>
                <w:rFonts w:ascii="Cambria Math" w:hAnsi="Cambria Math"/>
                <w:color w:val="000000" w:themeColor="text1"/>
                <w:szCs w:val="21"/>
                <w14:textFill>
                  <w14:solidFill>
                    <w14:schemeClr w14:val="tx1"/>
                  </w14:solidFill>
                </w14:textFill>
              </w:rPr>
              <m:t>φ</m:t>
            </m:r>
            <m:r>
              <m:rPr>
                <m:nor/>
                <m:sty m:val="p"/>
              </m:rPr>
              <w:rPr>
                <w:color w:val="000000" w:themeColor="text1"/>
                <w:szCs w:val="21"/>
                <w14:textFill>
                  <w14:solidFill>
                    <w14:schemeClr w14:val="tx1"/>
                  </w14:solidFill>
                </w14:textFill>
              </w:rPr>
              <m:t>cos</m:t>
            </m:r>
            <m:r>
              <m:rPr>
                <m:sty m:val="p"/>
              </m:rPr>
              <w:rPr>
                <w:rFonts w:ascii="Cambria Math" w:hAnsi="Cambria Math"/>
                <w:color w:val="000000" w:themeColor="text1"/>
                <w:szCs w:val="21"/>
                <w14:textFill>
                  <w14:solidFill>
                    <w14:schemeClr w14:val="tx1"/>
                  </w14:solidFill>
                </w14:textFill>
              </w:rPr>
              <m:t>45</m:t>
            </m:r>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g</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，网球在垂直于球网方向匀速运动，位移为</w:t>
      </w:r>
      <m:oMath>
        <m:r>
          <m:rPr/>
          <w:rPr>
            <w:rFonts w:ascii="Cambria Math" w:hAnsi="Cambria Math"/>
            <w:color w:val="000000" w:themeColor="text1"/>
            <w:szCs w:val="21"/>
            <w14:textFill>
              <w14:solidFill>
                <w14:schemeClr w14:val="tx1"/>
              </w14:solidFill>
            </w14:textFill>
          </w:rPr>
          <m:t>d=</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z</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t</m:t>
        </m:r>
      </m:oMath>
      <w:r>
        <w:rPr>
          <w:color w:val="000000" w:themeColor="text1"/>
          <w:szCs w:val="21"/>
          <w14:textFill>
            <w14:solidFill>
              <w14:schemeClr w14:val="tx1"/>
            </w14:solidFill>
          </w14:textFill>
        </w:rPr>
        <w:t>，代入</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z</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r>
          <m:rPr>
            <m:nor/>
            <m:sty m:val="p"/>
          </m:rPr>
          <w:rPr>
            <w:color w:val="000000" w:themeColor="text1"/>
            <w:szCs w:val="21"/>
            <w14:textFill>
              <w14:solidFill>
                <w14:schemeClr w14:val="tx1"/>
              </w14:solidFill>
            </w14:textFill>
          </w:rPr>
          <m:t>sin</m:t>
        </m:r>
        <m:r>
          <m:rPr>
            <m:sty m:val="p"/>
          </m:rPr>
          <w:rPr>
            <w:rFonts w:ascii="Cambria Math" w:hAnsi="Cambria Math"/>
            <w:color w:val="000000" w:themeColor="text1"/>
            <w:szCs w:val="21"/>
            <w14:textFill>
              <w14:solidFill>
                <w14:schemeClr w14:val="tx1"/>
              </w14:solidFill>
            </w14:textFill>
          </w:rPr>
          <m:t>45</m:t>
        </m:r>
        <m:r>
          <m:rPr/>
          <w:rPr>
            <w:rFonts w:ascii="Cambria Math" w:hAnsi="Cambria Math"/>
            <w:color w:val="000000" w:themeColor="text1"/>
            <w:szCs w:val="21"/>
            <w14:textFill>
              <w14:solidFill>
                <w14:schemeClr w14:val="tx1"/>
              </w14:solidFill>
            </w14:textFill>
          </w:rPr>
          <m:t>°</m:t>
        </m:r>
      </m:oMath>
      <w:r>
        <w:rPr>
          <w:color w:val="000000" w:themeColor="text1"/>
          <w:szCs w:val="21"/>
          <w14:textFill>
            <w14:solidFill>
              <w14:schemeClr w14:val="tx1"/>
            </w14:solidFill>
          </w14:textFill>
        </w:rPr>
        <w:t>和</w:t>
      </w:r>
      <m:oMath>
        <m:r>
          <m:rPr/>
          <w:rPr>
            <w:rFonts w:ascii="Cambria Math" w:hAnsi="Cambria Math"/>
            <w:color w:val="000000" w:themeColor="text1"/>
            <w:szCs w:val="21"/>
            <w14:textFill>
              <w14:solidFill>
                <w14:schemeClr w14:val="tx1"/>
              </w14:solidFill>
            </w14:textFill>
          </w:rPr>
          <m:t>t</m:t>
        </m:r>
      </m:oMath>
      <w:r>
        <w:rPr>
          <w:color w:val="000000" w:themeColor="text1"/>
          <w:szCs w:val="21"/>
          <w14:textFill>
            <w14:solidFill>
              <w14:schemeClr w14:val="tx1"/>
            </w14:solidFill>
          </w14:textFill>
        </w:rPr>
        <w:t>的表达式，得</w:t>
      </w:r>
      <m:oMath>
        <m:r>
          <m:rPr/>
          <w:rPr>
            <w:rFonts w:ascii="Cambria Math" w:hAnsi="Cambria Math"/>
            <w:color w:val="000000" w:themeColor="text1"/>
            <w:szCs w:val="21"/>
            <w14:textFill>
              <w14:solidFill>
                <w14:schemeClr w14:val="tx1"/>
              </w14:solidFill>
            </w14:textFill>
          </w:rPr>
          <m:t>d=</m:t>
        </m:r>
        <m:f>
          <m:fPr>
            <m:ctrlPr>
              <w:rPr>
                <w:rFonts w:ascii="Cambria Math" w:hAnsi="Cambria Math"/>
                <w:color w:val="000000" w:themeColor="text1"/>
                <w:szCs w:val="21"/>
                <w14:textFill>
                  <w14:solidFill>
                    <w14:schemeClr w14:val="tx1"/>
                  </w14:solidFill>
                </w14:textFill>
              </w:rPr>
            </m:ctrlPr>
          </m:fPr>
          <m:num>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m:sty m:val="p"/>
              </m:rPr>
              <w:rPr>
                <w:rFonts w:ascii="Cambria Math" w:hAnsi="Cambria Math"/>
                <w:color w:val="000000" w:themeColor="text1"/>
                <w:szCs w:val="21"/>
                <w14:textFill>
                  <w14:solidFill>
                    <w14:schemeClr w14:val="tx1"/>
                  </w14:solidFill>
                </w14:textFill>
              </w:rPr>
              <m:t>tan</m:t>
            </m:r>
            <m:r>
              <m:rPr/>
              <w:rPr>
                <w:rFonts w:ascii="Cambria Math" w:hAnsi="Cambria Math"/>
                <w:color w:val="000000" w:themeColor="text1"/>
                <w:szCs w:val="21"/>
                <w14:textFill>
                  <w14:solidFill>
                    <w14:schemeClr w14:val="tx1"/>
                  </w14:solidFill>
                </w14:textFill>
              </w:rPr>
              <m:t>φ</m:t>
            </m:r>
            <m:r>
              <m:rPr>
                <m:sty m:val="p"/>
              </m:rPr>
              <w:rPr>
                <w:rFonts w:ascii="Cambria Math" w:hAnsi="Cambria Math"/>
                <w:color w:val="000000" w:themeColor="text1"/>
                <w:szCs w:val="21"/>
                <w14:textFill>
                  <w14:solidFill>
                    <w14:schemeClr w14:val="tx1"/>
                  </w14:solidFill>
                </w14:textFill>
              </w:rPr>
              <m:t>sin45</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cos45</m:t>
            </m:r>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g</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，解得击球点到球网面的距离为</w:t>
      </w:r>
      <m:oMath>
        <m:r>
          <m:rPr/>
          <w:rPr>
            <w:rFonts w:ascii="Cambria Math" w:hAnsi="Cambria Math"/>
            <w:color w:val="000000" w:themeColor="text1"/>
            <w:szCs w:val="21"/>
            <w14:textFill>
              <w14:solidFill>
                <w14:schemeClr w14:val="tx1"/>
              </w14:solidFill>
            </w14:textFill>
          </w:rPr>
          <m:t>d=</m:t>
        </m:r>
        <m:r>
          <m:rPr>
            <m:sty m:val="p"/>
          </m:rPr>
          <w:rPr>
            <w:rFonts w:ascii="Cambria Math" w:hAnsi="Cambria Math"/>
            <w:color w:val="000000" w:themeColor="text1"/>
            <w:szCs w:val="21"/>
            <w14:textFill>
              <w14:solidFill>
                <w14:schemeClr w14:val="tx1"/>
              </w14:solidFill>
            </w14:textFill>
          </w:rPr>
          <m:t>4</m:t>
        </m:r>
        <m:r>
          <m:rPr>
            <m:nor/>
            <m:sty m:val="p"/>
          </m:rPr>
          <w:rPr>
            <w:color w:val="000000" w:themeColor="text1"/>
            <w:szCs w:val="21"/>
            <w14:textFill>
              <w14:solidFill>
                <w14:schemeClr w14:val="tx1"/>
              </w14:solidFill>
            </w14:textFill>
          </w:rPr>
          <m:t>m</m:t>
        </m:r>
      </m:oMath>
      <w:r>
        <w:rPr>
          <w:color w:val="000000" w:themeColor="text1"/>
          <w:szCs w:val="21"/>
          <w14:textFill>
            <w14:solidFill>
              <w14:schemeClr w14:val="tx1"/>
            </w14:solidFill>
          </w14:textFill>
        </w:rPr>
        <w:t>。故选A。</w:t>
      </w:r>
    </w:p>
    <w:p w14:paraId="6CFC4AAC">
      <w:pPr>
        <w:spacing w:line="360" w:lineRule="auto"/>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二、多选题</w:t>
      </w:r>
    </w:p>
    <w:p w14:paraId="25C9971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8．不同材料的金属板M、N的逸出功分别为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W</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和</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W</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。用波长为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λ</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的光照射，M、N均能发生光电效应，出射光电子的最大初动能分别为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和</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；改用波长为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λ</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的光照射，仅M能发生光电效应，出射光电子的最大初动能为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。则(　　)</w:t>
      </w:r>
    </w:p>
    <w:p w14:paraId="41B5B800">
      <w:pPr>
        <w:tabs>
          <w:tab w:val="left" w:pos="2078"/>
          <w:tab w:val="left" w:pos="4156"/>
          <w:tab w:val="left" w:pos="6234"/>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W</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&lt;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W</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B．</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λ</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&gt;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λ</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C．</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&lt;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ab/>
      </w:r>
      <w:r>
        <w:rPr>
          <w:color w:val="000000" w:themeColor="text1"/>
          <w:szCs w:val="21"/>
          <w14:textFill>
            <w14:solidFill>
              <w14:schemeClr w14:val="tx1"/>
            </w14:solidFill>
          </w14:textFill>
        </w:rPr>
        <w:t>D．</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&gt;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oMath>
    </w:p>
    <w:p w14:paraId="7360BAC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【答案】AD</w:t>
      </w:r>
    </w:p>
    <w:p w14:paraId="212BD45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【解析】根据光电效应的条件可知波长为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λ</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的光照射时，仅M能发生光电效应，说明</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hc</m:t>
            </m:r>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λ</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&gt;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W</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hc</m:t>
            </m:r>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λ</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&lt;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W</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，可得</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W</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&lt;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W</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，A正确；波长为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λ</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的光照射时，N也能发生光电效应，说明入射光的能量大于金属N的逸出功，即</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hc</m:t>
            </m:r>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λ</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&gt;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W</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，结合</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hc</m:t>
            </m:r>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λ</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&lt;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W</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，可得</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hc</m:t>
            </m:r>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λ</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&gt;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hc</m:t>
            </m:r>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λ</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，化简得</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λ</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&lt;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λ</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，B错误；波长为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λ</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的光照射时，根据爱因斯坦光电效应方程，可得出射光电子的最大初动能分别为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hc</m:t>
            </m:r>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λ</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W</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hc</m:t>
            </m:r>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λ</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W</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，已知</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W</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&lt;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W</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，因此</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&gt;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，C错误；根据爱因斯坦光电效应方程</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hc</m:t>
            </m:r>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λ</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W</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，用波长为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λ</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的光照射M时，根据爱因斯坦光电效应方程，有</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hc</m:t>
            </m:r>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λ</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W</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，因为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λ</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&lt;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λ</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，所以</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&gt;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E</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，D正确。故选AD。</w:t>
      </w:r>
    </w:p>
    <w:p w14:paraId="297DF9F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9．某种呼吸监测装置的原理如图1所示。呼吸气流可从绕有线圈的空心圆管左端进出，使位于圆管右端的磁性薄膜运动。呼气时薄膜向右运动，吸气时薄膜向左运动。图2为电压传感器显示的电压</w:t>
      </w:r>
      <m:oMath>
        <m:r>
          <m:rPr/>
          <w:rPr>
            <w:rFonts w:ascii="Cambria Math" w:hAnsi="Cambria Math"/>
            <w:color w:val="000000" w:themeColor="text1"/>
            <w:szCs w:val="21"/>
            <w14:textFill>
              <w14:solidFill>
                <w14:schemeClr w14:val="tx1"/>
              </w14:solidFill>
            </w14:textFill>
          </w:rPr>
          <m:t>U</m:t>
        </m:r>
      </m:oMath>
      <w:r>
        <w:rPr>
          <w:color w:val="000000" w:themeColor="text1"/>
          <w:szCs w:val="21"/>
          <w14:textFill>
            <w14:solidFill>
              <w14:schemeClr w14:val="tx1"/>
            </w14:solidFill>
          </w14:textFill>
        </w:rPr>
        <w:t>随时间</w:t>
      </w:r>
      <m:oMath>
        <m:r>
          <m:rPr/>
          <w:rPr>
            <w:rFonts w:ascii="Cambria Math" w:hAnsi="Cambria Math"/>
            <w:color w:val="000000" w:themeColor="text1"/>
            <w:szCs w:val="21"/>
            <w14:textFill>
              <w14:solidFill>
                <w14:schemeClr w14:val="tx1"/>
              </w14:solidFill>
            </w14:textFill>
          </w:rPr>
          <m:t>t</m:t>
        </m:r>
      </m:oMath>
      <w:r>
        <w:rPr>
          <w:color w:val="000000" w:themeColor="text1"/>
          <w:szCs w:val="21"/>
          <w14:textFill>
            <w14:solidFill>
              <w14:schemeClr w14:val="tx1"/>
            </w14:solidFill>
          </w14:textFill>
        </w:rPr>
        <w:t>变化的图像，</w:t>
      </w:r>
      <m:oMath>
        <m:r>
          <m:rPr/>
          <w:rPr>
            <w:rFonts w:ascii="Cambria Math" w:hAnsi="Cambria Math"/>
            <w:color w:val="000000" w:themeColor="text1"/>
            <w:szCs w:val="21"/>
            <w14:textFill>
              <w14:solidFill>
                <w14:schemeClr w14:val="tx1"/>
              </w14:solidFill>
            </w14:textFill>
          </w:rPr>
          <m:t>U</m:t>
        </m:r>
      </m:oMath>
      <w:r>
        <w:rPr>
          <w:color w:val="000000" w:themeColor="text1"/>
          <w:szCs w:val="21"/>
          <w14:textFill>
            <w14:solidFill>
              <w14:schemeClr w14:val="tx1"/>
            </w14:solidFill>
          </w14:textFill>
        </w:rPr>
        <w:t>为正时</w:t>
      </w:r>
      <m:oMath>
        <m:r>
          <m:rPr/>
          <w:rPr>
            <w:rFonts w:ascii="Cambria Math" w:hAnsi="Cambria Math"/>
            <w:color w:val="000000" w:themeColor="text1"/>
            <w:szCs w:val="21"/>
            <w14:textFill>
              <w14:solidFill>
                <w14:schemeClr w14:val="tx1"/>
              </w14:solidFill>
            </w14:textFill>
          </w:rPr>
          <m:t>b</m:t>
        </m:r>
      </m:oMath>
      <w:r>
        <w:rPr>
          <w:color w:val="000000" w:themeColor="text1"/>
          <w:szCs w:val="21"/>
          <w14:textFill>
            <w14:solidFill>
              <w14:schemeClr w14:val="tx1"/>
            </w14:solidFill>
          </w14:textFill>
        </w:rPr>
        <w:t>点电势高于</w:t>
      </w:r>
      <m:oMath>
        <m:r>
          <m:rPr/>
          <w:rPr>
            <w:rFonts w:ascii="Cambria Math" w:hAnsi="Cambria Math"/>
            <w:color w:val="000000" w:themeColor="text1"/>
            <w:szCs w:val="21"/>
            <w14:textFill>
              <w14:solidFill>
                <w14:schemeClr w14:val="tx1"/>
              </w14:solidFill>
            </w14:textFill>
          </w:rPr>
          <m:t>a</m:t>
        </m:r>
      </m:oMath>
      <w:r>
        <w:rPr>
          <w:color w:val="000000" w:themeColor="text1"/>
          <w:szCs w:val="21"/>
          <w14:textFill>
            <w14:solidFill>
              <w14:schemeClr w14:val="tx1"/>
            </w14:solidFill>
          </w14:textFill>
        </w:rPr>
        <w:t>点，下列说法正确的是(　　)</w:t>
      </w:r>
    </w:p>
    <w:p w14:paraId="60EAD224">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4029075" cy="1571625"/>
            <wp:effectExtent l="0" t="0" r="0" b="0"/>
            <wp:docPr id="100027" name="图片 100027" descr="@@@5a3b9fb7-b620-4543-8c34-ef72309eaa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5a3b9fb7-b620-4543-8c34-ef72309eaac1"/>
                    <pic:cNvPicPr>
                      <a:picLocks noChangeAspect="1"/>
                    </pic:cNvPicPr>
                  </pic:nvPicPr>
                  <pic:blipFill>
                    <a:blip r:embed="rId19"/>
                    <a:stretch>
                      <a:fillRect/>
                    </a:stretch>
                  </pic:blipFill>
                  <pic:spPr>
                    <a:xfrm>
                      <a:off x="0" y="0"/>
                      <a:ext cx="4029075" cy="1571625"/>
                    </a:xfrm>
                    <a:prstGeom prst="rect">
                      <a:avLst/>
                    </a:prstGeom>
                  </pic:spPr>
                </pic:pic>
              </a:graphicData>
            </a:graphic>
          </wp:inline>
        </w:drawing>
      </w:r>
    </w:p>
    <w:p w14:paraId="2B8C9A6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A．若磁性薄膜的N极在右侧，则吸气时</w:t>
      </w:r>
      <m:oMath>
        <m:r>
          <m:rPr/>
          <w:rPr>
            <w:rFonts w:ascii="Cambria Math" w:hAnsi="Cambria Math"/>
            <w:color w:val="000000" w:themeColor="text1"/>
            <w:szCs w:val="21"/>
            <w14:textFill>
              <w14:solidFill>
                <w14:schemeClr w14:val="tx1"/>
              </w14:solidFill>
            </w14:textFill>
          </w:rPr>
          <m:t>a</m:t>
        </m:r>
      </m:oMath>
      <w:r>
        <w:rPr>
          <w:color w:val="000000" w:themeColor="text1"/>
          <w:szCs w:val="21"/>
          <w14:textFill>
            <w14:solidFill>
              <w14:schemeClr w14:val="tx1"/>
            </w14:solidFill>
          </w14:textFill>
        </w:rPr>
        <w:t>点电势高</w:t>
      </w:r>
    </w:p>
    <w:p w14:paraId="4C0B32E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B．若磁性薄膜的N极在右侧，则吸气时</w:t>
      </w:r>
      <m:oMath>
        <m:r>
          <m:rPr/>
          <w:rPr>
            <w:rFonts w:ascii="Cambria Math" w:hAnsi="Cambria Math"/>
            <w:color w:val="000000" w:themeColor="text1"/>
            <w:szCs w:val="21"/>
            <w14:textFill>
              <w14:solidFill>
                <w14:schemeClr w14:val="tx1"/>
              </w14:solidFill>
            </w14:textFill>
          </w:rPr>
          <m:t>b</m:t>
        </m:r>
      </m:oMath>
      <w:r>
        <w:rPr>
          <w:color w:val="000000" w:themeColor="text1"/>
          <w:szCs w:val="21"/>
          <w14:textFill>
            <w14:solidFill>
              <w14:schemeClr w14:val="tx1"/>
            </w14:solidFill>
          </w14:textFill>
        </w:rPr>
        <w:t>点电势高</w:t>
      </w:r>
    </w:p>
    <w:p w14:paraId="64ACECE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C．若图2中</w:t>
      </w:r>
      <m:oMath>
        <m:r>
          <m:rPr/>
          <w:rPr>
            <w:rFonts w:ascii="Cambria Math" w:hAnsi="Cambria Math"/>
            <w:color w:val="000000" w:themeColor="text1"/>
            <w:szCs w:val="21"/>
            <w14:textFill>
              <w14:solidFill>
                <w14:schemeClr w14:val="tx1"/>
              </w14:solidFill>
            </w14:textFill>
          </w:rPr>
          <m:t>P</m:t>
        </m:r>
      </m:oMath>
      <w:r>
        <w:rPr>
          <w:color w:val="000000" w:themeColor="text1"/>
          <w:szCs w:val="21"/>
          <w14:textFill>
            <w14:solidFill>
              <w14:schemeClr w14:val="tx1"/>
            </w14:solidFill>
          </w14:textFill>
        </w:rPr>
        <w:t>点对应呼气，则磁性薄膜的S极在右侧</w:t>
      </w:r>
    </w:p>
    <w:p w14:paraId="59097F6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D．若图2中</w:t>
      </w:r>
      <m:oMath>
        <m:r>
          <m:rPr/>
          <w:rPr>
            <w:rFonts w:ascii="Cambria Math" w:hAnsi="Cambria Math"/>
            <w:color w:val="000000" w:themeColor="text1"/>
            <w:szCs w:val="21"/>
            <w14:textFill>
              <w14:solidFill>
                <w14:schemeClr w14:val="tx1"/>
              </w14:solidFill>
            </w14:textFill>
          </w:rPr>
          <m:t>Q</m:t>
        </m:r>
      </m:oMath>
      <w:r>
        <w:rPr>
          <w:color w:val="000000" w:themeColor="text1"/>
          <w:szCs w:val="21"/>
          <w14:textFill>
            <w14:solidFill>
              <w14:schemeClr w14:val="tx1"/>
            </w14:solidFill>
          </w14:textFill>
        </w:rPr>
        <w:t>点对应呼气，则磁性薄膜的S极在右侧</w:t>
      </w:r>
    </w:p>
    <w:p w14:paraId="5C6AA88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【答案】BC</w:t>
      </w:r>
    </w:p>
    <w:p w14:paraId="6EE0EE8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【解析】若磁性薄膜的N极在右侧，可知通过线圈的磁场方向向右，吸气时薄膜向左运动，通过线圈的向右的磁通量增强，根据“增反减同”可知感应磁场方向向左，根据右手螺旋定则可知线圈中电流方向由</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到</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，即</w:t>
      </w:r>
      <m:oMath>
        <m:r>
          <m:rPr/>
          <w:rPr>
            <w:rFonts w:ascii="Cambria Math" w:hAnsi="Cambria Math"/>
            <w:color w:val="000000" w:themeColor="text1"/>
            <w:szCs w:val="21"/>
            <w14:textFill>
              <w14:solidFill>
                <w14:schemeClr w14:val="tx1"/>
              </w14:solidFill>
            </w14:textFill>
          </w:rPr>
          <m:t>b</m:t>
        </m:r>
      </m:oMath>
      <w:r>
        <w:rPr>
          <w:color w:val="000000" w:themeColor="text1"/>
          <w:szCs w:val="21"/>
          <w14:textFill>
            <w14:solidFill>
              <w14:schemeClr w14:val="tx1"/>
            </w14:solidFill>
          </w14:textFill>
        </w:rPr>
        <w:t>点电势高于</w:t>
      </w:r>
      <m:oMath>
        <m:r>
          <m:rPr/>
          <w:rPr>
            <w:rFonts w:ascii="Cambria Math" w:hAnsi="Cambria Math"/>
            <w:color w:val="000000" w:themeColor="text1"/>
            <w:szCs w:val="21"/>
            <w14:textFill>
              <w14:solidFill>
                <w14:schemeClr w14:val="tx1"/>
              </w14:solidFill>
            </w14:textFill>
          </w:rPr>
          <m:t>a</m:t>
        </m:r>
      </m:oMath>
      <w:r>
        <w:rPr>
          <w:color w:val="000000" w:themeColor="text1"/>
          <w:szCs w:val="21"/>
          <w14:textFill>
            <w14:solidFill>
              <w14:schemeClr w14:val="tx1"/>
            </w14:solidFill>
          </w14:textFill>
        </w:rPr>
        <w:t>点，A错误，B正确；由题图2可知，</w:t>
      </w:r>
      <w:r>
        <w:rPr>
          <w:i/>
          <w:color w:val="000000" w:themeColor="text1"/>
          <w:szCs w:val="21"/>
          <w14:textFill>
            <w14:solidFill>
              <w14:schemeClr w14:val="tx1"/>
            </w14:solidFill>
          </w14:textFill>
        </w:rPr>
        <w:t>P</w:t>
      </w:r>
      <w:r>
        <w:rPr>
          <w:color w:val="000000" w:themeColor="text1"/>
          <w:szCs w:val="21"/>
          <w14:textFill>
            <w14:solidFill>
              <w14:schemeClr w14:val="tx1"/>
            </w14:solidFill>
          </w14:textFill>
        </w:rPr>
        <w:t>点对应的电压为正，即由题意可知此时</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点电势高于</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点电势，线圈中的感应电流由</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到</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，根据右手螺旋定则可知通过线圈的感应磁场方向向左，若</w:t>
      </w:r>
      <w:r>
        <w:rPr>
          <w:i/>
          <w:color w:val="000000" w:themeColor="text1"/>
          <w:szCs w:val="21"/>
          <w14:textFill>
            <w14:solidFill>
              <w14:schemeClr w14:val="tx1"/>
            </w14:solidFill>
          </w14:textFill>
        </w:rPr>
        <w:t>P</w:t>
      </w:r>
      <w:r>
        <w:rPr>
          <w:color w:val="000000" w:themeColor="text1"/>
          <w:szCs w:val="21"/>
          <w14:textFill>
            <w14:solidFill>
              <w14:schemeClr w14:val="tx1"/>
            </w14:solidFill>
          </w14:textFill>
        </w:rPr>
        <w:t>点对应呼气，则线圈中的原磁场减弱，根据“增反减同”，可知原磁场方向应向左，磁性薄膜的S极在右侧，C正确；由题图2可知，</w:t>
      </w:r>
      <w:r>
        <w:rPr>
          <w:i/>
          <w:color w:val="000000" w:themeColor="text1"/>
          <w:szCs w:val="21"/>
          <w14:textFill>
            <w14:solidFill>
              <w14:schemeClr w14:val="tx1"/>
            </w14:solidFill>
          </w14:textFill>
        </w:rPr>
        <w:t>Q</w:t>
      </w:r>
      <w:r>
        <w:rPr>
          <w:color w:val="000000" w:themeColor="text1"/>
          <w:szCs w:val="21"/>
          <w14:textFill>
            <w14:solidFill>
              <w14:schemeClr w14:val="tx1"/>
            </w14:solidFill>
          </w14:textFill>
        </w:rPr>
        <w:t>点对应的电压为负，即由题意可知此时</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点电势低于</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点电势，线圈中的感应电流由</w:t>
      </w:r>
      <w:r>
        <w:rPr>
          <w:i/>
          <w:color w:val="000000" w:themeColor="text1"/>
          <w:szCs w:val="21"/>
          <w14:textFill>
            <w14:solidFill>
              <w14:schemeClr w14:val="tx1"/>
            </w14:solidFill>
          </w14:textFill>
        </w:rPr>
        <w:t>b</w:t>
      </w:r>
      <w:r>
        <w:rPr>
          <w:color w:val="000000" w:themeColor="text1"/>
          <w:szCs w:val="21"/>
          <w14:textFill>
            <w14:solidFill>
              <w14:schemeClr w14:val="tx1"/>
            </w14:solidFill>
          </w14:textFill>
        </w:rPr>
        <w:t>到</w:t>
      </w:r>
      <w:r>
        <w:rPr>
          <w:i/>
          <w:color w:val="000000" w:themeColor="text1"/>
          <w:szCs w:val="21"/>
          <w14:textFill>
            <w14:solidFill>
              <w14:schemeClr w14:val="tx1"/>
            </w14:solidFill>
          </w14:textFill>
        </w:rPr>
        <w:t>a</w:t>
      </w:r>
      <w:r>
        <w:rPr>
          <w:color w:val="000000" w:themeColor="text1"/>
          <w:szCs w:val="21"/>
          <w14:textFill>
            <w14:solidFill>
              <w14:schemeClr w14:val="tx1"/>
            </w14:solidFill>
          </w14:textFill>
        </w:rPr>
        <w:t>，根据右手螺旋定则可知通过线圈的感应磁场方向向右，若</w:t>
      </w:r>
      <w:r>
        <w:rPr>
          <w:i/>
          <w:color w:val="000000" w:themeColor="text1"/>
          <w:szCs w:val="21"/>
          <w14:textFill>
            <w14:solidFill>
              <w14:schemeClr w14:val="tx1"/>
            </w14:solidFill>
          </w14:textFill>
        </w:rPr>
        <w:t>Q</w:t>
      </w:r>
      <w:r>
        <w:rPr>
          <w:color w:val="000000" w:themeColor="text1"/>
          <w:szCs w:val="21"/>
          <w14:textFill>
            <w14:solidFill>
              <w14:schemeClr w14:val="tx1"/>
            </w14:solidFill>
          </w14:textFill>
        </w:rPr>
        <w:t>点对应呼气，则线圈中的原磁场减弱，根据“增反减同”，可知原磁场方向应向右，磁性薄膜的S极应在左侧，D错误。故选BC。</w:t>
      </w:r>
    </w:p>
    <w:p w14:paraId="462B11D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10．智能飞行器飞行表演中，两飞行器M、N位于同一高度，沿同一直线同向匀速飞行。依据表演要求，M保持飞行速度不变，N先匀加速后匀减速调整与M的间距，20 s以内完成调整。从开始调整时计时，N传回的数据如表所示，则调整过程中(　　)</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998"/>
        <w:gridCol w:w="555"/>
        <w:gridCol w:w="555"/>
        <w:gridCol w:w="555"/>
        <w:gridCol w:w="555"/>
        <w:gridCol w:w="555"/>
        <w:gridCol w:w="555"/>
        <w:gridCol w:w="555"/>
        <w:gridCol w:w="555"/>
        <w:gridCol w:w="555"/>
        <w:gridCol w:w="555"/>
        <w:gridCol w:w="555"/>
      </w:tblGrid>
      <w:tr w14:paraId="402EAE7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D5812B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时间</w:t>
            </w:r>
            <m:oMath>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s</m:t>
              </m:r>
              <m:r>
                <m:rPr/>
                <w:rPr>
                  <w:rFonts w:ascii="Cambria Math" w:hAnsi="Cambria Math"/>
                  <w:color w:val="000000" w:themeColor="text1"/>
                  <w:szCs w:val="21"/>
                  <w14:textFill>
                    <w14:solidFill>
                      <w14:schemeClr w14:val="tx1"/>
                    </w14:solidFill>
                  </w14:textFill>
                </w:rPr>
                <m:t>)</m:t>
              </m:r>
            </m:oMath>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D3A7E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DC976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A8AEB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42B4B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51B7FF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8</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09C68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121D0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F09CA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FB6062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16</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51730C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18</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B7330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20</w:t>
            </w:r>
          </w:p>
        </w:tc>
      </w:tr>
      <w:tr w14:paraId="7AB7416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E7501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间距</w:t>
            </w:r>
            <m:oMath>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m</m:t>
              </m:r>
              <m:r>
                <m:rPr/>
                <w:rPr>
                  <w:rFonts w:ascii="Cambria Math" w:hAnsi="Cambria Math"/>
                  <w:color w:val="000000" w:themeColor="text1"/>
                  <w:szCs w:val="21"/>
                  <w14:textFill>
                    <w14:solidFill>
                      <w14:schemeClr w14:val="tx1"/>
                    </w14:solidFill>
                  </w14:textFill>
                </w:rPr>
                <m:t>)</m:t>
              </m:r>
            </m:oMath>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F9365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281</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8A5635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294</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E1F1D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297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0816D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290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60ACA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273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CCD3F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248</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EBAAD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227</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055E9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212</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0B471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203</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B3DF1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200</w:t>
            </w:r>
          </w:p>
        </w:tc>
        <w:tc>
          <w:tcPr>
            <w:tcW w:w="0" w:type="auto"/>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82D1C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200</w:t>
            </w:r>
          </w:p>
        </w:tc>
      </w:tr>
    </w:tbl>
    <w:p w14:paraId="63559C8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A．10 s末N的速度达到最大值</w:t>
      </w:r>
    </w:p>
    <w:p w14:paraId="6663E8F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B．7 s末N与M的间距为281.5 m</w:t>
      </w:r>
    </w:p>
    <w:p w14:paraId="21EE70A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C．N加速阶段的加速度大小为</w:t>
      </w:r>
      <m:oMath>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5</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m:t>
        </m:r>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p>
    <w:p w14:paraId="5365883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D．N与M的相对速度的最大值为</w:t>
      </w:r>
      <m:oMath>
        <m:r>
          <m:rPr>
            <m:sty m:val="p"/>
          </m:rPr>
          <w:rPr>
            <w:rFonts w:ascii="Cambria Math" w:hAnsi="Cambria Math"/>
            <w:color w:val="000000" w:themeColor="text1"/>
            <w:szCs w:val="21"/>
            <w14:textFill>
              <w14:solidFill>
                <w14:schemeClr w14:val="tx1"/>
              </w14:solidFill>
            </w14:textFill>
          </w:rPr>
          <m:t>13</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5</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m:t>
        </m:r>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s</m:t>
        </m:r>
      </m:oMath>
    </w:p>
    <w:p w14:paraId="7927B15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【答案】CD</w:t>
      </w:r>
    </w:p>
    <w:p w14:paraId="52B35C8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【解析】以M飞行器为参考系，分别求出N在相邻2s内相对M的位移如表</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668"/>
        <w:gridCol w:w="614"/>
        <w:gridCol w:w="674"/>
        <w:gridCol w:w="675"/>
        <w:gridCol w:w="743"/>
        <w:gridCol w:w="762"/>
        <w:gridCol w:w="848"/>
        <w:gridCol w:w="830"/>
        <w:gridCol w:w="830"/>
        <w:gridCol w:w="830"/>
        <w:gridCol w:w="851"/>
      </w:tblGrid>
      <w:tr w14:paraId="44A4042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68"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D3BEF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时间区间</w:t>
            </w:r>
          </w:p>
        </w:tc>
        <w:tc>
          <w:tcPr>
            <w:tcW w:w="614"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2510C1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0-2s</w:t>
            </w:r>
          </w:p>
        </w:tc>
        <w:tc>
          <w:tcPr>
            <w:tcW w:w="674"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491DA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2-4s</w:t>
            </w:r>
          </w:p>
        </w:tc>
        <w:tc>
          <w:tcPr>
            <w:tcW w:w="6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0366F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4-6s</w:t>
            </w:r>
          </w:p>
        </w:tc>
        <w:tc>
          <w:tcPr>
            <w:tcW w:w="74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791B64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6-8s</w:t>
            </w:r>
          </w:p>
        </w:tc>
        <w:tc>
          <w:tcPr>
            <w:tcW w:w="762"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0B4DA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8-10s</w:t>
            </w:r>
          </w:p>
        </w:tc>
        <w:tc>
          <w:tcPr>
            <w:tcW w:w="848"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AF343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10-12s</w:t>
            </w:r>
          </w:p>
        </w:tc>
        <w:tc>
          <w:tcPr>
            <w:tcW w:w="8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74254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12-14s</w:t>
            </w:r>
          </w:p>
        </w:tc>
        <w:tc>
          <w:tcPr>
            <w:tcW w:w="8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6C7379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14-16s</w:t>
            </w:r>
          </w:p>
        </w:tc>
        <w:tc>
          <w:tcPr>
            <w:tcW w:w="8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3AD50A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16-18s</w:t>
            </w:r>
          </w:p>
        </w:tc>
        <w:tc>
          <w:tcPr>
            <w:tcW w:w="851"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FB457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18-20s</w:t>
            </w:r>
          </w:p>
        </w:tc>
      </w:tr>
      <w:tr w14:paraId="7768E1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68" w:type="dxa"/>
            <w:vMerge w:val="restart"/>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981F1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相对位移</w:t>
            </w:r>
          </w:p>
        </w:tc>
        <w:tc>
          <w:tcPr>
            <w:tcW w:w="614"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EDB94E">
            <w:pPr>
              <w:spacing w:line="360" w:lineRule="auto"/>
              <w:jc w:val="left"/>
              <w:rPr>
                <w:i/>
                <w:color w:val="000000" w:themeColor="text1"/>
                <w:szCs w:val="21"/>
                <w14:textFill>
                  <w14:solidFill>
                    <w14:schemeClr w14:val="tx1"/>
                  </w14:solidFill>
                </w14:textFill>
              </w:rPr>
            </w:pPr>
            <w:r>
              <w:rPr>
                <w:i/>
                <w:color w:val="000000" w:themeColor="text1"/>
                <w:szCs w:val="21"/>
                <w14:textFill>
                  <w14:solidFill>
                    <w14:schemeClr w14:val="tx1"/>
                  </w14:solidFill>
                </w14:textFill>
              </w:rPr>
              <w:t>X</w:t>
            </w:r>
            <w:r>
              <w:rPr>
                <w:color w:val="000000" w:themeColor="text1"/>
                <w:szCs w:val="21"/>
                <w:vertAlign w:val="subscript"/>
                <w14:textFill>
                  <w14:solidFill>
                    <w14:schemeClr w14:val="tx1"/>
                  </w14:solidFill>
                </w14:textFill>
              </w:rPr>
              <w:t>1</w:t>
            </w:r>
          </w:p>
        </w:tc>
        <w:tc>
          <w:tcPr>
            <w:tcW w:w="674"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EABA28">
            <w:pPr>
              <w:spacing w:line="360" w:lineRule="auto"/>
              <w:jc w:val="left"/>
              <w:rPr>
                <w:i/>
                <w:color w:val="000000" w:themeColor="text1"/>
                <w:szCs w:val="21"/>
                <w14:textFill>
                  <w14:solidFill>
                    <w14:schemeClr w14:val="tx1"/>
                  </w14:solidFill>
                </w14:textFill>
              </w:rPr>
            </w:pPr>
            <w:r>
              <w:rPr>
                <w:i/>
                <w:color w:val="000000" w:themeColor="text1"/>
                <w:szCs w:val="21"/>
                <w14:textFill>
                  <w14:solidFill>
                    <w14:schemeClr w14:val="tx1"/>
                  </w14:solidFill>
                </w14:textFill>
              </w:rPr>
              <w:t>X</w:t>
            </w:r>
            <w:r>
              <w:rPr>
                <w:color w:val="000000" w:themeColor="text1"/>
                <w:szCs w:val="21"/>
                <w:vertAlign w:val="subscript"/>
                <w14:textFill>
                  <w14:solidFill>
                    <w14:schemeClr w14:val="tx1"/>
                  </w14:solidFill>
                </w14:textFill>
              </w:rPr>
              <w:t>2</w:t>
            </w:r>
          </w:p>
        </w:tc>
        <w:tc>
          <w:tcPr>
            <w:tcW w:w="6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1F45BAF">
            <w:pPr>
              <w:spacing w:line="360" w:lineRule="auto"/>
              <w:jc w:val="left"/>
              <w:rPr>
                <w:i/>
                <w:color w:val="000000" w:themeColor="text1"/>
                <w:szCs w:val="21"/>
                <w14:textFill>
                  <w14:solidFill>
                    <w14:schemeClr w14:val="tx1"/>
                  </w14:solidFill>
                </w14:textFill>
              </w:rPr>
            </w:pPr>
            <w:r>
              <w:rPr>
                <w:i/>
                <w:color w:val="000000" w:themeColor="text1"/>
                <w:szCs w:val="21"/>
                <w14:textFill>
                  <w14:solidFill>
                    <w14:schemeClr w14:val="tx1"/>
                  </w14:solidFill>
                </w14:textFill>
              </w:rPr>
              <w:t>X</w:t>
            </w:r>
            <w:r>
              <w:rPr>
                <w:color w:val="000000" w:themeColor="text1"/>
                <w:szCs w:val="21"/>
                <w:vertAlign w:val="subscript"/>
                <w14:textFill>
                  <w14:solidFill>
                    <w14:schemeClr w14:val="tx1"/>
                  </w14:solidFill>
                </w14:textFill>
              </w:rPr>
              <w:t>3</w:t>
            </w:r>
          </w:p>
        </w:tc>
        <w:tc>
          <w:tcPr>
            <w:tcW w:w="74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6E2988">
            <w:pPr>
              <w:spacing w:line="360" w:lineRule="auto"/>
              <w:jc w:val="left"/>
              <w:rPr>
                <w:i/>
                <w:color w:val="000000" w:themeColor="text1"/>
                <w:szCs w:val="21"/>
                <w14:textFill>
                  <w14:solidFill>
                    <w14:schemeClr w14:val="tx1"/>
                  </w14:solidFill>
                </w14:textFill>
              </w:rPr>
            </w:pPr>
            <w:r>
              <w:rPr>
                <w:i/>
                <w:color w:val="000000" w:themeColor="text1"/>
                <w:szCs w:val="21"/>
                <w14:textFill>
                  <w14:solidFill>
                    <w14:schemeClr w14:val="tx1"/>
                  </w14:solidFill>
                </w14:textFill>
              </w:rPr>
              <w:t>X</w:t>
            </w:r>
            <w:r>
              <w:rPr>
                <w:color w:val="000000" w:themeColor="text1"/>
                <w:szCs w:val="21"/>
                <w:vertAlign w:val="subscript"/>
                <w14:textFill>
                  <w14:solidFill>
                    <w14:schemeClr w14:val="tx1"/>
                  </w14:solidFill>
                </w14:textFill>
              </w:rPr>
              <w:t>4</w:t>
            </w:r>
          </w:p>
        </w:tc>
        <w:tc>
          <w:tcPr>
            <w:tcW w:w="762"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3C21E4">
            <w:pPr>
              <w:spacing w:line="360" w:lineRule="auto"/>
              <w:jc w:val="left"/>
              <w:rPr>
                <w:i/>
                <w:color w:val="000000" w:themeColor="text1"/>
                <w:szCs w:val="21"/>
                <w14:textFill>
                  <w14:solidFill>
                    <w14:schemeClr w14:val="tx1"/>
                  </w14:solidFill>
                </w14:textFill>
              </w:rPr>
            </w:pPr>
            <w:r>
              <w:rPr>
                <w:i/>
                <w:color w:val="000000" w:themeColor="text1"/>
                <w:szCs w:val="21"/>
                <w14:textFill>
                  <w14:solidFill>
                    <w14:schemeClr w14:val="tx1"/>
                  </w14:solidFill>
                </w14:textFill>
              </w:rPr>
              <w:t>X</w:t>
            </w:r>
            <w:r>
              <w:rPr>
                <w:color w:val="000000" w:themeColor="text1"/>
                <w:szCs w:val="21"/>
                <w:vertAlign w:val="subscript"/>
                <w14:textFill>
                  <w14:solidFill>
                    <w14:schemeClr w14:val="tx1"/>
                  </w14:solidFill>
                </w14:textFill>
              </w:rPr>
              <w:t>5</w:t>
            </w:r>
          </w:p>
        </w:tc>
        <w:tc>
          <w:tcPr>
            <w:tcW w:w="848"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ED1FB7">
            <w:pPr>
              <w:spacing w:line="360" w:lineRule="auto"/>
              <w:jc w:val="left"/>
              <w:rPr>
                <w:i/>
                <w:color w:val="000000" w:themeColor="text1"/>
                <w:szCs w:val="21"/>
                <w14:textFill>
                  <w14:solidFill>
                    <w14:schemeClr w14:val="tx1"/>
                  </w14:solidFill>
                </w14:textFill>
              </w:rPr>
            </w:pPr>
            <w:r>
              <w:rPr>
                <w:i/>
                <w:color w:val="000000" w:themeColor="text1"/>
                <w:szCs w:val="21"/>
                <w14:textFill>
                  <w14:solidFill>
                    <w14:schemeClr w14:val="tx1"/>
                  </w14:solidFill>
                </w14:textFill>
              </w:rPr>
              <w:t>X</w:t>
            </w:r>
            <w:r>
              <w:rPr>
                <w:color w:val="000000" w:themeColor="text1"/>
                <w:szCs w:val="21"/>
                <w:vertAlign w:val="subscript"/>
                <w14:textFill>
                  <w14:solidFill>
                    <w14:schemeClr w14:val="tx1"/>
                  </w14:solidFill>
                </w14:textFill>
              </w:rPr>
              <w:t>6</w:t>
            </w:r>
          </w:p>
        </w:tc>
        <w:tc>
          <w:tcPr>
            <w:tcW w:w="8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E67AEF">
            <w:pPr>
              <w:spacing w:line="360" w:lineRule="auto"/>
              <w:jc w:val="left"/>
              <w:rPr>
                <w:i/>
                <w:color w:val="000000" w:themeColor="text1"/>
                <w:szCs w:val="21"/>
                <w14:textFill>
                  <w14:solidFill>
                    <w14:schemeClr w14:val="tx1"/>
                  </w14:solidFill>
                </w14:textFill>
              </w:rPr>
            </w:pPr>
            <w:r>
              <w:rPr>
                <w:i/>
                <w:color w:val="000000" w:themeColor="text1"/>
                <w:szCs w:val="21"/>
                <w14:textFill>
                  <w14:solidFill>
                    <w14:schemeClr w14:val="tx1"/>
                  </w14:solidFill>
                </w14:textFill>
              </w:rPr>
              <w:t>X</w:t>
            </w:r>
            <w:r>
              <w:rPr>
                <w:color w:val="000000" w:themeColor="text1"/>
                <w:szCs w:val="21"/>
                <w:vertAlign w:val="subscript"/>
                <w14:textFill>
                  <w14:solidFill>
                    <w14:schemeClr w14:val="tx1"/>
                  </w14:solidFill>
                </w14:textFill>
              </w:rPr>
              <w:t>7</w:t>
            </w:r>
          </w:p>
        </w:tc>
        <w:tc>
          <w:tcPr>
            <w:tcW w:w="8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06F94A">
            <w:pPr>
              <w:spacing w:line="360" w:lineRule="auto"/>
              <w:jc w:val="left"/>
              <w:rPr>
                <w:i/>
                <w:color w:val="000000" w:themeColor="text1"/>
                <w:szCs w:val="21"/>
                <w14:textFill>
                  <w14:solidFill>
                    <w14:schemeClr w14:val="tx1"/>
                  </w14:solidFill>
                </w14:textFill>
              </w:rPr>
            </w:pPr>
            <w:r>
              <w:rPr>
                <w:i/>
                <w:color w:val="000000" w:themeColor="text1"/>
                <w:szCs w:val="21"/>
                <w14:textFill>
                  <w14:solidFill>
                    <w14:schemeClr w14:val="tx1"/>
                  </w14:solidFill>
                </w14:textFill>
              </w:rPr>
              <w:t>X</w:t>
            </w:r>
            <w:r>
              <w:rPr>
                <w:color w:val="000000" w:themeColor="text1"/>
                <w:szCs w:val="21"/>
                <w:vertAlign w:val="subscript"/>
                <w14:textFill>
                  <w14:solidFill>
                    <w14:schemeClr w14:val="tx1"/>
                  </w14:solidFill>
                </w14:textFill>
              </w:rPr>
              <w:t>8</w:t>
            </w:r>
          </w:p>
        </w:tc>
        <w:tc>
          <w:tcPr>
            <w:tcW w:w="8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967D3F">
            <w:pPr>
              <w:spacing w:line="360" w:lineRule="auto"/>
              <w:jc w:val="left"/>
              <w:rPr>
                <w:i/>
                <w:color w:val="000000" w:themeColor="text1"/>
                <w:szCs w:val="21"/>
                <w14:textFill>
                  <w14:solidFill>
                    <w14:schemeClr w14:val="tx1"/>
                  </w14:solidFill>
                </w14:textFill>
              </w:rPr>
            </w:pPr>
            <w:r>
              <w:rPr>
                <w:i/>
                <w:color w:val="000000" w:themeColor="text1"/>
                <w:szCs w:val="21"/>
                <w14:textFill>
                  <w14:solidFill>
                    <w14:schemeClr w14:val="tx1"/>
                  </w14:solidFill>
                </w14:textFill>
              </w:rPr>
              <w:t>X</w:t>
            </w:r>
            <w:r>
              <w:rPr>
                <w:color w:val="000000" w:themeColor="text1"/>
                <w:szCs w:val="21"/>
                <w:vertAlign w:val="subscript"/>
                <w14:textFill>
                  <w14:solidFill>
                    <w14:schemeClr w14:val="tx1"/>
                  </w14:solidFill>
                </w14:textFill>
              </w:rPr>
              <w:t>9</w:t>
            </w:r>
          </w:p>
        </w:tc>
        <w:tc>
          <w:tcPr>
            <w:tcW w:w="851"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4FD346">
            <w:pPr>
              <w:spacing w:line="360" w:lineRule="auto"/>
              <w:jc w:val="left"/>
              <w:rPr>
                <w:i/>
                <w:color w:val="000000" w:themeColor="text1"/>
                <w:szCs w:val="21"/>
                <w14:textFill>
                  <w14:solidFill>
                    <w14:schemeClr w14:val="tx1"/>
                  </w14:solidFill>
                </w14:textFill>
              </w:rPr>
            </w:pPr>
            <w:r>
              <w:rPr>
                <w:i/>
                <w:color w:val="000000" w:themeColor="text1"/>
                <w:szCs w:val="21"/>
                <w14:textFill>
                  <w14:solidFill>
                    <w14:schemeClr w14:val="tx1"/>
                  </w14:solidFill>
                </w14:textFill>
              </w:rPr>
              <w:t>X</w:t>
            </w:r>
            <w:r>
              <w:rPr>
                <w:color w:val="000000" w:themeColor="text1"/>
                <w:szCs w:val="21"/>
                <w:vertAlign w:val="subscript"/>
                <w14:textFill>
                  <w14:solidFill>
                    <w14:schemeClr w14:val="tx1"/>
                  </w14:solidFill>
                </w14:textFill>
              </w:rPr>
              <w:t>10</w:t>
            </w:r>
          </w:p>
        </w:tc>
      </w:tr>
      <w:tr w14:paraId="2F167F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668" w:type="dxa"/>
            <w:vMerge w:val="continue"/>
            <w:tcBorders>
              <w:top w:val="single" w:color="000000" w:sz="6" w:space="0"/>
              <w:left w:val="single" w:color="000000" w:sz="6" w:space="0"/>
              <w:bottom w:val="single" w:color="000000" w:sz="6" w:space="0"/>
              <w:right w:val="single" w:color="000000" w:sz="6" w:space="0"/>
            </w:tcBorders>
          </w:tcPr>
          <w:p w14:paraId="0DAB1FE3">
            <w:pPr>
              <w:spacing w:line="360" w:lineRule="auto"/>
              <w:jc w:val="left"/>
              <w:rPr>
                <w:color w:val="000000" w:themeColor="text1"/>
                <w:szCs w:val="21"/>
                <w14:textFill>
                  <w14:solidFill>
                    <w14:schemeClr w14:val="tx1"/>
                  </w14:solidFill>
                </w14:textFill>
              </w:rPr>
            </w:pPr>
          </w:p>
        </w:tc>
        <w:tc>
          <w:tcPr>
            <w:tcW w:w="614"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8F2F3B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13m</w:t>
            </w:r>
          </w:p>
        </w:tc>
        <w:tc>
          <w:tcPr>
            <w:tcW w:w="674"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7DCDA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3m</w:t>
            </w:r>
          </w:p>
        </w:tc>
        <w:tc>
          <w:tcPr>
            <w:tcW w:w="675"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46CBB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-7m</w:t>
            </w:r>
          </w:p>
        </w:tc>
        <w:tc>
          <w:tcPr>
            <w:tcW w:w="743"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B03169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-17m</w:t>
            </w:r>
          </w:p>
        </w:tc>
        <w:tc>
          <w:tcPr>
            <w:tcW w:w="762"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8634C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-25m</w:t>
            </w:r>
          </w:p>
        </w:tc>
        <w:tc>
          <w:tcPr>
            <w:tcW w:w="848"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7A4CB9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-21m</w:t>
            </w:r>
          </w:p>
        </w:tc>
        <w:tc>
          <w:tcPr>
            <w:tcW w:w="8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822D9A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-15m</w:t>
            </w:r>
          </w:p>
        </w:tc>
        <w:tc>
          <w:tcPr>
            <w:tcW w:w="8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C04192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-9m</w:t>
            </w:r>
          </w:p>
        </w:tc>
        <w:tc>
          <w:tcPr>
            <w:tcW w:w="83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44FBC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-3m</w:t>
            </w:r>
          </w:p>
        </w:tc>
        <w:tc>
          <w:tcPr>
            <w:tcW w:w="851"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7CC82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w:t>
            </w:r>
          </w:p>
        </w:tc>
      </w:tr>
    </w:tbl>
    <w:p w14:paraId="40C720D7">
      <w:pPr>
        <w:spacing w:line="360" w:lineRule="auto"/>
        <w:jc w:val="left"/>
        <w:rPr>
          <w:rFonts w:hint="eastAsia"/>
          <w:color w:val="000000" w:themeColor="text1"/>
          <w:szCs w:val="21"/>
          <w14:textFill>
            <w14:solidFill>
              <w14:schemeClr w14:val="tx1"/>
            </w14:solidFill>
          </w14:textFill>
        </w:rPr>
      </w:pPr>
      <w:r>
        <w:rPr>
          <w:color w:val="000000" w:themeColor="text1"/>
          <w:szCs w:val="21"/>
          <w14:textFill>
            <w14:solidFill>
              <w14:schemeClr w14:val="tx1"/>
            </w14:solidFill>
          </w14:textFill>
        </w:rPr>
        <w:t>由于</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4</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10m</m:t>
        </m:r>
      </m:oMath>
      <w:r>
        <w:rPr>
          <w:color w:val="000000" w:themeColor="text1"/>
          <w:szCs w:val="21"/>
          <w14:textFill>
            <w14:solidFill>
              <w14:schemeClr w14:val="tx1"/>
            </w14:solidFill>
          </w14:textFill>
        </w:rPr>
        <w:t>，</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5</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4</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8m</m:t>
        </m:r>
      </m:oMath>
      <w:r>
        <w:rPr>
          <w:color w:val="000000" w:themeColor="text1"/>
          <w:szCs w:val="21"/>
          <w14:textFill>
            <w14:solidFill>
              <w14:schemeClr w14:val="tx1"/>
            </w14:solidFill>
          </w14:textFill>
        </w:rPr>
        <w:t>，</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7</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6</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8</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7</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9</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8</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6m</m:t>
        </m:r>
      </m:oMath>
      <w:r>
        <w:rPr>
          <w:color w:val="000000" w:themeColor="text1"/>
          <w:szCs w:val="21"/>
          <w14:textFill>
            <w14:solidFill>
              <w14:schemeClr w14:val="tx1"/>
            </w14:solidFill>
          </w14:textFill>
        </w:rPr>
        <w:t>；故</w:t>
      </w:r>
      <m:oMath>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8s</m:t>
        </m:r>
      </m:oMath>
      <w:r>
        <w:rPr>
          <w:color w:val="000000" w:themeColor="text1"/>
          <w:szCs w:val="21"/>
          <w14:textFill>
            <w14:solidFill>
              <w14:schemeClr w14:val="tx1"/>
            </w14:solidFill>
          </w14:textFill>
        </w:rPr>
        <w:t>内N做匀加速直线运动，同理</w:t>
      </w:r>
      <m:oMath>
        <m:r>
          <m:rPr>
            <m:sty m:val="p"/>
          </m:rPr>
          <w:rPr>
            <w:rFonts w:ascii="Cambria Math" w:hAnsi="Cambria Math"/>
            <w:color w:val="000000" w:themeColor="text1"/>
            <w:szCs w:val="21"/>
            <w14:textFill>
              <w14:solidFill>
                <w14:schemeClr w14:val="tx1"/>
              </w14:solidFill>
            </w14:textFill>
          </w:rPr>
          <m:t>10s</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18s</m:t>
        </m:r>
      </m:oMath>
      <w:r>
        <w:rPr>
          <w:color w:val="000000" w:themeColor="text1"/>
          <w:szCs w:val="21"/>
          <w14:textFill>
            <w14:solidFill>
              <w14:schemeClr w14:val="tx1"/>
            </w14:solidFill>
          </w14:textFill>
        </w:rPr>
        <w:t>内N以另一加速度做匀减速直线运动，8s至10s内的某时刻，N匀加速运动结束开始做匀减速，所以</w:t>
      </w:r>
      <m:oMath>
        <m:r>
          <m:rPr>
            <m:sty m:val="p"/>
          </m:rPr>
          <w:rPr>
            <w:rFonts w:ascii="Cambria Math" w:hAnsi="Cambria Math"/>
            <w:color w:val="000000" w:themeColor="text1"/>
            <w:szCs w:val="21"/>
            <w14:textFill>
              <w14:solidFill>
                <w14:schemeClr w14:val="tx1"/>
              </w14:solidFill>
            </w14:textFill>
          </w:rPr>
          <m:t>8s</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10s</m:t>
        </m:r>
      </m:oMath>
      <w:r>
        <w:rPr>
          <w:color w:val="000000" w:themeColor="text1"/>
          <w:szCs w:val="21"/>
          <w14:textFill>
            <w14:solidFill>
              <w14:schemeClr w14:val="tx1"/>
            </w14:solidFill>
          </w14:textFill>
        </w:rPr>
        <w:t>内的某时刻，N的速度达到最大值，设加速阶段的加速度为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，由匀变速直线运动的逐差公式，有</w:t>
      </w:r>
      <m:oMath>
        <m:r>
          <m:rPr>
            <m:sty m:val="p"/>
          </m:rPr>
          <w:rPr>
            <w:rFonts w:ascii="Cambria Math" w:hAnsi="Cambria Math"/>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x=</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10m</m:t>
        </m:r>
      </m:oMath>
      <w:r>
        <w:rPr>
          <w:color w:val="000000" w:themeColor="text1"/>
          <w:szCs w:val="21"/>
          <w14:textFill>
            <w14:solidFill>
              <w14:schemeClr w14:val="tx1"/>
            </w14:solidFill>
          </w14:textFill>
        </w:rPr>
        <w:t>，可得飞行器N的加速度为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5m</m:t>
        </m:r>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m:sty m:val="p"/>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，设减速阶段的加速度为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，同理，由匀变速直线运动的逐差公式，有</w:t>
      </w:r>
      <m:oMath>
        <m:r>
          <m:rPr>
            <m:sty m:val="p"/>
          </m:rPr>
          <w:rPr>
            <w:rFonts w:ascii="Cambria Math" w:hAnsi="Cambria Math"/>
            <w:color w:val="000000" w:themeColor="text1"/>
            <w:szCs w:val="21"/>
            <w14:textFill>
              <w14:solidFill>
                <w14:schemeClr w14:val="tx1"/>
              </w14:solidFill>
            </w14:textFill>
          </w:rPr>
          <m:t>Δ</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6m</m:t>
        </m:r>
      </m:oMath>
      <w:r>
        <w:rPr>
          <w:color w:val="000000" w:themeColor="text1"/>
          <w:szCs w:val="21"/>
          <w14:textFill>
            <w14:solidFill>
              <w14:schemeClr w14:val="tx1"/>
            </w14:solidFill>
          </w14:textFill>
        </w:rPr>
        <w:t>，解得飞行器N减速阶段的加速度为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5m</m:t>
        </m:r>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m:sty m:val="p"/>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；以M飞行器为参考系，N在第6s时的速度为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6</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4</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6m</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s</m:t>
        </m:r>
      </m:oMath>
      <w:r>
        <w:rPr>
          <w:color w:val="000000" w:themeColor="text1"/>
          <w:szCs w:val="21"/>
          <w14:textFill>
            <w14:solidFill>
              <w14:schemeClr w14:val="tx1"/>
            </w14:solidFill>
          </w14:textFill>
        </w:rPr>
        <w:t>，第12s时的速度为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6</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X</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7</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9m</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s</m:t>
        </m:r>
      </m:oMath>
      <w:r>
        <w:rPr>
          <w:color w:val="000000" w:themeColor="text1"/>
          <w:szCs w:val="21"/>
          <w14:textFill>
            <w14:solidFill>
              <w14:schemeClr w14:val="tx1"/>
            </w14:solidFill>
          </w14:textFill>
        </w:rPr>
        <w:t>，根据匀变速直线运动的速度-时间关系，有</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6</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6s</m:t>
        </m:r>
        <m:r>
          <m:rPr/>
          <w:rPr>
            <w:rFonts w:ascii="Cambria Math" w:hAnsi="Cambria Math"/>
            <w:color w:val="000000" w:themeColor="text1"/>
            <w:szCs w:val="21"/>
            <w14:textFill>
              <w14:solidFill>
                <w14:schemeClr w14:val="tx1"/>
              </w14:solidFill>
            </w14:textFill>
          </w:rPr>
          <m:t>−t)</m:t>
        </m:r>
      </m:oMath>
      <w:r>
        <w:rPr>
          <w:color w:val="000000" w:themeColor="text1"/>
          <w:szCs w:val="21"/>
          <w14:textFill>
            <w14:solidFill>
              <w14:schemeClr w14:val="tx1"/>
            </w14:solidFill>
          </w14:textFill>
        </w:rPr>
        <w:t>，解得</w:t>
      </w:r>
      <m:oMath>
        <m:r>
          <m:rPr/>
          <w:rPr>
            <w:rFonts w:ascii="Cambria Math" w:hAnsi="Cambria Math"/>
            <w:color w:val="000000" w:themeColor="text1"/>
            <w:szCs w:val="21"/>
            <w14:textFill>
              <w14:solidFill>
                <w14:schemeClr w14:val="tx1"/>
              </w14:solidFill>
            </w14:textFill>
          </w:rPr>
          <m:t>t=</m:t>
        </m:r>
        <m:r>
          <m:rPr>
            <m:sty m:val="p"/>
          </m:rPr>
          <w:rPr>
            <w:rFonts w:ascii="Cambria Math" w:hAnsi="Cambria Math"/>
            <w:color w:val="000000" w:themeColor="text1"/>
            <w:szCs w:val="21"/>
            <w14:textFill>
              <w14:solidFill>
                <w14:schemeClr w14:val="tx1"/>
              </w14:solidFill>
            </w14:textFill>
          </w:rPr>
          <m:t>3s</m:t>
        </m:r>
      </m:oMath>
      <w:r>
        <w:rPr>
          <w:color w:val="000000" w:themeColor="text1"/>
          <w:szCs w:val="21"/>
          <w14:textFill>
            <w14:solidFill>
              <w14:schemeClr w14:val="tx1"/>
            </w14:solidFill>
          </w14:textFill>
        </w:rPr>
        <w:t>，即第9s时N的速度最大，N相对于M的速度最大值为</w:t>
      </w:r>
      <m:oMath>
        <m:r>
          <m:rPr/>
          <w:rPr>
            <w:rFonts w:ascii="Cambria Math" w:hAnsi="Cambria Math"/>
            <w:color w:val="000000" w:themeColor="text1"/>
            <w:szCs w:val="21"/>
            <w14:textFill>
              <w14:solidFill>
                <w14:schemeClr w14:val="tx1"/>
              </w14:solidFill>
            </w14:textFill>
          </w:rPr>
          <m:t>v=</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6</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t=−</m:t>
        </m:r>
        <m:r>
          <m:rPr>
            <m:sty m:val="p"/>
          </m:rPr>
          <w:rPr>
            <w:rFonts w:ascii="Cambria Math" w:hAnsi="Cambria Math"/>
            <w:color w:val="000000" w:themeColor="text1"/>
            <w:szCs w:val="21"/>
            <w14:textFill>
              <w14:solidFill>
                <w14:schemeClr w14:val="tx1"/>
              </w14:solidFill>
            </w14:textFill>
          </w:rPr>
          <m:t>13</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5m</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s</m:t>
        </m:r>
      </m:oMath>
      <w:r>
        <w:rPr>
          <w:color w:val="000000" w:themeColor="text1"/>
          <w:szCs w:val="21"/>
          <w14:textFill>
            <w14:solidFill>
              <w14:schemeClr w14:val="tx1"/>
            </w14:solidFill>
          </w14:textFill>
        </w:rPr>
        <w:t>，A错误，CD正确；根据匀变速直线运动的规律可得7s末时N与M的间距为</w:t>
      </w:r>
      <m:oMath>
        <m:r>
          <m:rPr/>
          <w:rPr>
            <w:rFonts w:ascii="Cambria Math" w:hAnsi="Cambria Math"/>
            <w:color w:val="000000" w:themeColor="text1"/>
            <w:szCs w:val="21"/>
            <w14:textFill>
              <w14:solidFill>
                <w14:schemeClr w14:val="tx1"/>
              </w14:solidFill>
            </w14:textFill>
          </w:rPr>
          <m:t>x=</m:t>
        </m:r>
        <m:r>
          <m:rPr>
            <m:sty m:val="p"/>
          </m:rPr>
          <w:rPr>
            <w:rFonts w:ascii="Cambria Math" w:hAnsi="Cambria Math"/>
            <w:color w:val="000000" w:themeColor="text1"/>
            <w:szCs w:val="21"/>
            <w14:textFill>
              <w14:solidFill>
                <w14:schemeClr w14:val="tx1"/>
              </w14:solidFill>
            </w14:textFill>
          </w:rPr>
          <m:t>290m</m:t>
        </m:r>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6</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1s</m:t>
        </m:r>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1s</m:t>
            </m:r>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282</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75m</m:t>
        </m:r>
      </m:oMath>
      <w:r>
        <w:rPr>
          <w:color w:val="000000" w:themeColor="text1"/>
          <w:szCs w:val="21"/>
          <w14:textFill>
            <w14:solidFill>
              <w14:schemeClr w14:val="tx1"/>
            </w14:solidFill>
          </w14:textFill>
        </w:rPr>
        <w:t>，B错误。故选CD。</w:t>
      </w:r>
    </w:p>
    <w:p w14:paraId="3243AA74">
      <w:pPr>
        <w:spacing w:line="360" w:lineRule="auto"/>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三、实验题</w:t>
      </w:r>
    </w:p>
    <w:p w14:paraId="68EEEF8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11．某实验小组利用图1所示装置验证牛顿第二定律。实验器材有：气垫导轨、滑块、光电门、数字计时器、遮光条、游标卡尺、垫块若干等。完成下列问题：</w:t>
      </w:r>
    </w:p>
    <w:p w14:paraId="316790D1">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3733800" cy="1200150"/>
            <wp:effectExtent l="0" t="0" r="0" b="0"/>
            <wp:docPr id="100029" name="图片 100029" descr="@@@a3bfb8c1-26bd-486f-b35d-50ad547fae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a3bfb8c1-26bd-486f-b35d-50ad547fae44"/>
                    <pic:cNvPicPr>
                      <a:picLocks noChangeAspect="1"/>
                    </pic:cNvPicPr>
                  </pic:nvPicPr>
                  <pic:blipFill>
                    <a:blip r:embed="rId20"/>
                    <a:stretch>
                      <a:fillRect/>
                    </a:stretch>
                  </pic:blipFill>
                  <pic:spPr>
                    <a:xfrm>
                      <a:off x="0" y="0"/>
                      <a:ext cx="3733800" cy="1200150"/>
                    </a:xfrm>
                    <a:prstGeom prst="rect">
                      <a:avLst/>
                    </a:prstGeom>
                  </pic:spPr>
                </pic:pic>
              </a:graphicData>
            </a:graphic>
          </wp:inline>
        </w:drawing>
      </w:r>
    </w:p>
    <w:p w14:paraId="6D2B710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(1)用游标卡尺测量遮光条的宽度</w:t>
      </w:r>
      <m:oMath>
        <m:r>
          <m:rPr>
            <m:nor/>
            <m:sty m:val="p"/>
          </m:rPr>
          <w:rPr>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x</m:t>
        </m:r>
      </m:oMath>
      <w:r>
        <w:rPr>
          <w:color w:val="000000" w:themeColor="text1"/>
          <w:szCs w:val="21"/>
          <w14:textFill>
            <w14:solidFill>
              <w14:schemeClr w14:val="tx1"/>
            </w14:solidFill>
          </w14:textFill>
        </w:rPr>
        <w:t>，示数如图2所示，则</w:t>
      </w:r>
      <m:oMath>
        <m:r>
          <m:rPr>
            <m:nor/>
            <m:sty m:val="p"/>
          </m:rPr>
          <w:rPr>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x=</m:t>
        </m:r>
      </m:oMath>
      <w:r>
        <w:rPr>
          <w:color w:val="000000" w:themeColor="text1"/>
          <w:szCs w:val="21"/>
          <w14:textFill>
            <w14:solidFill>
              <w14:schemeClr w14:val="tx1"/>
            </w14:solidFill>
          </w14:textFill>
        </w:rPr>
        <w:t>__________mm。</w:t>
      </w:r>
    </w:p>
    <w:p w14:paraId="369CD25F">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2514600" cy="962025"/>
            <wp:effectExtent l="0" t="0" r="0" b="0"/>
            <wp:docPr id="100031" name="图片 100031" descr="@@@2dc95938-683c-472d-a9d7-5ace0741da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2dc95938-683c-472d-a9d7-5ace0741da18"/>
                    <pic:cNvPicPr>
                      <a:picLocks noChangeAspect="1"/>
                    </pic:cNvPicPr>
                  </pic:nvPicPr>
                  <pic:blipFill>
                    <a:blip r:embed="rId21"/>
                    <a:stretch>
                      <a:fillRect/>
                    </a:stretch>
                  </pic:blipFill>
                  <pic:spPr>
                    <a:xfrm>
                      <a:off x="0" y="0"/>
                      <a:ext cx="2514600" cy="962025"/>
                    </a:xfrm>
                    <a:prstGeom prst="rect">
                      <a:avLst/>
                    </a:prstGeom>
                  </pic:spPr>
                </pic:pic>
              </a:graphicData>
            </a:graphic>
          </wp:inline>
        </w:drawing>
      </w:r>
    </w:p>
    <w:p w14:paraId="393F477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(2)调整好装置，释放滑块。数字计时器记录滑块通过光电门1的遮光时间为</w:t>
      </w:r>
      <m:oMath>
        <m:r>
          <m:rPr>
            <m:sty m:val="p"/>
          </m:rPr>
          <w:rPr>
            <w:rFonts w:ascii="Cambria Math" w:hAnsi="Cambria Math"/>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t=</m:t>
        </m:r>
        <m:r>
          <m:rPr>
            <m:sty m:val="p"/>
          </m:rPr>
          <w:rPr>
            <w:rFonts w:ascii="Cambria Math" w:hAnsi="Cambria Math"/>
            <w:color w:val="000000" w:themeColor="text1"/>
            <w:szCs w:val="21"/>
            <w14:textFill>
              <w14:solidFill>
                <w14:schemeClr w14:val="tx1"/>
              </w14:solidFill>
            </w14:textFill>
          </w:rPr>
          <m:t>10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20</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ms</m:t>
        </m:r>
      </m:oMath>
      <w:r>
        <w:rPr>
          <w:color w:val="000000" w:themeColor="text1"/>
          <w:szCs w:val="21"/>
          <w14:textFill>
            <w14:solidFill>
              <w14:schemeClr w14:val="tx1"/>
            </w14:solidFill>
          </w14:textFill>
        </w:rPr>
        <w:t>，则滑块通过光电门1的速度大小</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oMath>
      <w:r>
        <w:rPr>
          <w:color w:val="000000" w:themeColor="text1"/>
          <w:szCs w:val="21"/>
          <w14:textFill>
            <w14:solidFill>
              <w14:schemeClr w14:val="tx1"/>
            </w14:solidFill>
          </w14:textFill>
        </w:rPr>
        <w:t>__________</w:t>
      </w:r>
      <m:oMath>
        <m:f>
          <m:fPr>
            <m:type m:val="lin"/>
            <m:ctrlPr>
              <w:rPr>
                <w:rFonts w:ascii="Cambria Math" w:hAnsi="Cambria Math"/>
                <w:color w:val="000000" w:themeColor="text1"/>
                <w:szCs w:val="21"/>
                <w14:textFill>
                  <w14:solidFill>
                    <w14:schemeClr w14:val="tx1"/>
                  </w14:solidFill>
                </w14:textFill>
              </w:rPr>
            </m:ctrlPr>
          </m:fPr>
          <m:num>
            <m:r>
              <m:rPr>
                <m:nor/>
                <m:sty m:val="p"/>
              </m:rPr>
              <w:rPr>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m:nor/>
                <m:sty m:val="p"/>
              </m:rPr>
              <w:rPr>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(保留2位有效数字)。</w:t>
      </w:r>
    </w:p>
    <w:p w14:paraId="4BA5D94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(3)记录滑块通过光电门2的遮光时间，计算滑块通过光电门2的速度大小</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，测出两光电门间距为</w:t>
      </w:r>
      <m:oMath>
        <m:r>
          <m:rPr/>
          <w:rPr>
            <w:rFonts w:ascii="Cambria Math" w:hAnsi="Cambria Math"/>
            <w:color w:val="000000" w:themeColor="text1"/>
            <w:szCs w:val="21"/>
            <w14:textFill>
              <w14:solidFill>
                <w14:schemeClr w14:val="tx1"/>
              </w14:solidFill>
            </w14:textFill>
          </w:rPr>
          <m:t>s</m:t>
        </m:r>
      </m:oMath>
      <w:r>
        <w:rPr>
          <w:color w:val="000000" w:themeColor="text1"/>
          <w:szCs w:val="21"/>
          <w14:textFill>
            <w14:solidFill>
              <w14:schemeClr w14:val="tx1"/>
            </w14:solidFill>
          </w14:textFill>
        </w:rPr>
        <w:t>，则滑块下滑的加速度</w:t>
      </w:r>
      <m:oMath>
        <m:r>
          <m:rPr/>
          <w:rPr>
            <w:rFonts w:ascii="Cambria Math" w:hAnsi="Cambria Math"/>
            <w:color w:val="000000" w:themeColor="text1"/>
            <w:szCs w:val="21"/>
            <w14:textFill>
              <w14:solidFill>
                <w14:schemeClr w14:val="tx1"/>
              </w14:solidFill>
            </w14:textFill>
          </w:rPr>
          <m:t>a=</m:t>
        </m:r>
      </m:oMath>
      <w:r>
        <w:rPr>
          <w:color w:val="000000" w:themeColor="text1"/>
          <w:szCs w:val="21"/>
          <w14:textFill>
            <w14:solidFill>
              <w14:schemeClr w14:val="tx1"/>
            </w14:solidFill>
          </w14:textFill>
        </w:rPr>
        <w:t>__________(用</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s</m:t>
        </m:r>
      </m:oMath>
      <w:r>
        <w:rPr>
          <w:color w:val="000000" w:themeColor="text1"/>
          <w:szCs w:val="21"/>
          <w14:textFill>
            <w14:solidFill>
              <w14:schemeClr w14:val="tx1"/>
            </w14:solidFill>
          </w14:textFill>
        </w:rPr>
        <w:t>表示)。测得气垫导轨两支脚间距为</w:t>
      </w:r>
      <m:oMath>
        <m:r>
          <m:rPr/>
          <w:rPr>
            <w:rFonts w:ascii="Cambria Math" w:hAnsi="Cambria Math"/>
            <w:color w:val="000000" w:themeColor="text1"/>
            <w:szCs w:val="21"/>
            <w14:textFill>
              <w14:solidFill>
                <w14:schemeClr w14:val="tx1"/>
              </w14:solidFill>
            </w14:textFill>
          </w:rPr>
          <m:t>L</m:t>
        </m:r>
      </m:oMath>
      <w:r>
        <w:rPr>
          <w:color w:val="000000" w:themeColor="text1"/>
          <w:szCs w:val="21"/>
          <w14:textFill>
            <w14:solidFill>
              <w14:schemeClr w14:val="tx1"/>
            </w14:solidFill>
          </w14:textFill>
        </w:rPr>
        <w:t>，垫高为</w:t>
      </w:r>
      <m:oMath>
        <m:r>
          <m:rPr/>
          <w:rPr>
            <w:rFonts w:ascii="Cambria Math" w:hAnsi="Cambria Math"/>
            <w:color w:val="000000" w:themeColor="text1"/>
            <w:szCs w:val="21"/>
            <w14:textFill>
              <w14:solidFill>
                <w14:schemeClr w14:val="tx1"/>
              </w14:solidFill>
            </w14:textFill>
          </w:rPr>
          <m:t>h</m:t>
        </m:r>
      </m:oMath>
      <w:r>
        <w:rPr>
          <w:color w:val="000000" w:themeColor="text1"/>
          <w:szCs w:val="21"/>
          <w14:textFill>
            <w14:solidFill>
              <w14:schemeClr w14:val="tx1"/>
            </w14:solidFill>
          </w14:textFill>
        </w:rPr>
        <w:t xml:space="preserve"> ，理论上</w:t>
      </w:r>
      <m:oMath>
        <m:r>
          <m:rPr/>
          <w:rPr>
            <w:rFonts w:ascii="Cambria Math" w:hAnsi="Cambria Math"/>
            <w:color w:val="000000" w:themeColor="text1"/>
            <w:szCs w:val="21"/>
            <w14:textFill>
              <w14:solidFill>
                <w14:schemeClr w14:val="tx1"/>
              </w14:solidFill>
            </w14:textFill>
          </w:rPr>
          <m:t>a=</m:t>
        </m:r>
      </m:oMath>
      <w:r>
        <w:rPr>
          <w:color w:val="000000" w:themeColor="text1"/>
          <w:szCs w:val="21"/>
          <w14:textFill>
            <w14:solidFill>
              <w14:schemeClr w14:val="tx1"/>
            </w14:solidFill>
          </w14:textFill>
        </w:rPr>
        <w:t>__________(用</w:t>
      </w:r>
      <m:oMath>
        <m:r>
          <m:rPr/>
          <w:rPr>
            <w:rFonts w:ascii="Cambria Math" w:hAnsi="Cambria Math"/>
            <w:color w:val="000000" w:themeColor="text1"/>
            <w:szCs w:val="21"/>
            <w14:textFill>
              <w14:solidFill>
                <w14:schemeClr w14:val="tx1"/>
              </w14:solidFill>
            </w14:textFill>
          </w:rPr>
          <m:t>L</m:t>
        </m:r>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h</m:t>
        </m:r>
      </m:oMath>
      <w:r>
        <w:rPr>
          <w:color w:val="000000" w:themeColor="text1"/>
          <w:szCs w:val="21"/>
          <w14:textFill>
            <w14:solidFill>
              <w14:schemeClr w14:val="tx1"/>
            </w14:solidFill>
          </w14:textFill>
        </w:rPr>
        <w:t xml:space="preserve"> 、重力加速度大小</w:t>
      </w:r>
      <m:oMath>
        <m:r>
          <m:rPr/>
          <w:rPr>
            <w:rFonts w:ascii="Cambria Math" w:hAnsi="Cambria Math"/>
            <w:color w:val="000000" w:themeColor="text1"/>
            <w:szCs w:val="21"/>
            <w14:textFill>
              <w14:solidFill>
                <w14:schemeClr w14:val="tx1"/>
              </w14:solidFill>
            </w14:textFill>
          </w:rPr>
          <m:t>g</m:t>
        </m:r>
      </m:oMath>
      <w:r>
        <w:rPr>
          <w:color w:val="000000" w:themeColor="text1"/>
          <w:szCs w:val="21"/>
          <w14:textFill>
            <w14:solidFill>
              <w14:schemeClr w14:val="tx1"/>
            </w14:solidFill>
          </w14:textFill>
        </w:rPr>
        <w:t>表示)，若两者在误差允许范围内相等，即验证了牛顿第二定律。</w:t>
      </w:r>
    </w:p>
    <w:p w14:paraId="6C7EDFA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【答案】(1)5.10</w:t>
      </w:r>
      <w:r>
        <w:rPr>
          <w:rFonts w:hint="eastAsia"/>
          <w:color w:val="000000" w:themeColor="text1"/>
          <w:szCs w:val="21"/>
          <w14:textFill>
            <w14:solidFill>
              <w14:schemeClr w14:val="tx1"/>
            </w14:solidFill>
          </w14:textFill>
        </w:rPr>
        <w:t>　　</w:t>
      </w:r>
      <w:r>
        <w:rPr>
          <w:color w:val="000000" w:themeColor="text1"/>
          <w:szCs w:val="21"/>
          <w14:textFill>
            <w14:solidFill>
              <w14:schemeClr w14:val="tx1"/>
            </w14:solidFill>
          </w14:textFill>
        </w:rPr>
        <w:t>(2)0.50</w:t>
      </w:r>
      <w:r>
        <w:rPr>
          <w:rFonts w:hint="eastAsia"/>
          <w:color w:val="000000" w:themeColor="text1"/>
          <w:szCs w:val="21"/>
          <w14:textFill>
            <w14:solidFill>
              <w14:schemeClr w14:val="tx1"/>
            </w14:solidFill>
          </w14:textFill>
        </w:rPr>
        <w:t>　　</w:t>
      </w:r>
      <w:r>
        <w:rPr>
          <w:color w:val="000000" w:themeColor="text1"/>
          <w:szCs w:val="21"/>
          <w14:textFill>
            <w14:solidFill>
              <w14:schemeClr w14:val="tx1"/>
            </w14:solidFill>
          </w14:textFill>
        </w:rPr>
        <w:t>(3)</w:t>
      </w:r>
      <m:oMath>
        <m:f>
          <m:fPr>
            <m:ctrlPr>
              <w:rPr>
                <w:rFonts w:ascii="Cambria Math" w:hAnsi="Cambria Math"/>
                <w:color w:val="000000" w:themeColor="text1"/>
                <w:szCs w:val="21"/>
                <w14:textFill>
                  <w14:solidFill>
                    <w14:schemeClr w14:val="tx1"/>
                  </w14:solidFill>
                </w14:textFill>
              </w:rPr>
            </m:ctrlPr>
          </m:fPr>
          <m:num>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den>
        </m:f>
        <m:r>
          <m:rPr>
            <m:sty m:val="p"/>
          </m:rPr>
          <w:rPr>
            <w:rFonts w:hint="eastAsia" w:ascii="Cambria Math" w:hAnsi="Cambria Math"/>
            <w:color w:val="000000" w:themeColor="text1"/>
            <w:szCs w:val="21"/>
            <w14:textFill>
              <w14:solidFill>
                <w14:schemeClr w14:val="tx1"/>
              </w14:solidFill>
            </w14:textFill>
          </w:rPr>
          <m:t>　　</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gh</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L</m:t>
            </m:r>
            <m:ctrlPr>
              <w:rPr>
                <w:rFonts w:ascii="Cambria Math" w:hAnsi="Cambria Math"/>
                <w:color w:val="000000" w:themeColor="text1"/>
                <w:szCs w:val="21"/>
                <w14:textFill>
                  <w14:solidFill>
                    <w14:schemeClr w14:val="tx1"/>
                  </w14:solidFill>
                </w14:textFill>
              </w:rPr>
            </m:ctrlPr>
          </m:den>
        </m:f>
      </m:oMath>
    </w:p>
    <w:p w14:paraId="69255DE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【解析】(1)20分度的游标卡尺分度值为0.05mm，读数时不需要估读，则遮光条的宽度为</w:t>
      </w:r>
      <m:oMath>
        <m:r>
          <m:rPr>
            <m:nor/>
            <m:sty m:val="p"/>
          </m:rPr>
          <w:rPr>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x=</m:t>
        </m:r>
        <m:r>
          <m:rPr>
            <m:sty m:val="p"/>
          </m:rPr>
          <w:rPr>
            <w:rFonts w:ascii="Cambria Math" w:hAnsi="Cambria Math"/>
            <w:color w:val="000000" w:themeColor="text1"/>
            <w:szCs w:val="21"/>
            <w14:textFill>
              <w14:solidFill>
                <w14:schemeClr w14:val="tx1"/>
              </w14:solidFill>
            </w14:textFill>
          </w:rPr>
          <m:t>5</m:t>
        </m:r>
        <m:r>
          <m:rPr>
            <m:nor/>
            <m:sty m:val="p"/>
          </m:rPr>
          <w:rPr>
            <w:color w:val="000000" w:themeColor="text1"/>
            <w:szCs w:val="21"/>
            <w14:textFill>
              <w14:solidFill>
                <w14:schemeClr w14:val="tx1"/>
              </w14:solidFill>
            </w14:textFill>
          </w:rPr>
          <m:t>mm</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05</m:t>
        </m:r>
        <m:r>
          <m:rPr>
            <m:nor/>
            <m:sty m:val="p"/>
          </m:rPr>
          <w:rPr>
            <w:color w:val="000000" w:themeColor="text1"/>
            <w:szCs w:val="21"/>
            <w14:textFill>
              <w14:solidFill>
                <w14:schemeClr w14:val="tx1"/>
              </w14:solidFill>
            </w14:textFill>
          </w:rPr>
          <m:t>mm</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5</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10</m:t>
        </m:r>
        <m:r>
          <m:rPr>
            <m:nor/>
            <m:sty m:val="p"/>
          </m:rPr>
          <w:rPr>
            <w:color w:val="000000" w:themeColor="text1"/>
            <w:szCs w:val="21"/>
            <w14:textFill>
              <w14:solidFill>
                <w14:schemeClr w14:val="tx1"/>
              </w14:solidFill>
            </w14:textFill>
          </w:rPr>
          <m:t>mm</m:t>
        </m:r>
      </m:oMath>
      <w:r>
        <w:rPr>
          <w:color w:val="000000" w:themeColor="text1"/>
          <w:szCs w:val="21"/>
          <w14:textFill>
            <w14:solidFill>
              <w14:schemeClr w14:val="tx1"/>
            </w14:solidFill>
          </w14:textFill>
        </w:rPr>
        <w:t>；</w:t>
      </w:r>
    </w:p>
    <w:p w14:paraId="5990580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(2)滑块经过光电门的时间极短，用滑块经过光电门的平均速度代替瞬时速度，滑块通过光电门1的速度大小</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5</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10</m:t>
            </m:r>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10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20</m:t>
            </m:r>
            <m:r>
              <m:rPr/>
              <w:rPr>
                <w:rFonts w:ascii="Cambria Math" w:hAnsi="Cambria Math"/>
                <w:color w:val="000000" w:themeColor="text1"/>
                <w:szCs w:val="21"/>
                <w14:textFill>
                  <w14:solidFill>
                    <w14:schemeClr w14:val="tx1"/>
                  </w14:solidFill>
                </w14:textFill>
              </w:rPr>
              <m:t>×</m:t>
            </m:r>
            <m:sSup>
              <m:sSupPr>
                <m:ctrlPr>
                  <w:rPr>
                    <w:rFonts w:ascii="Cambria Math" w:hAnsi="Cambria Math"/>
                    <w:color w:val="000000" w:themeColor="text1"/>
                    <w:szCs w:val="21"/>
                    <w14:textFill>
                      <w14:solidFill>
                        <w14:schemeClr w14:val="tx1"/>
                      </w14:solidFill>
                    </w14:textFill>
                  </w:rPr>
                </m:ctrlPr>
              </m:sSupPr>
              <m:e>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p>
            </m:sSup>
            <m:r>
              <m:rPr>
                <m:nor/>
                <m:sty m:val="p"/>
              </m:rPr>
              <w:rPr>
                <w:rFonts w:eastAsia="MS Mincho"/>
                <w:color w:val="000000" w:themeColor="text1"/>
                <w:szCs w:val="21"/>
                <w14:textFill>
                  <w14:solidFill>
                    <w14:schemeClr w14:val="tx1"/>
                  </w14:solidFill>
                </w14:textFill>
              </w:rPr>
              <m:t> </m:t>
            </m:r>
            <m:ctrlPr>
              <w:rPr>
                <w:rFonts w:ascii="Cambria Math" w:hAnsi="Cambria Math"/>
                <w:color w:val="000000" w:themeColor="text1"/>
                <w:szCs w:val="21"/>
                <w14:textFill>
                  <w14:solidFill>
                    <w14:schemeClr w14:val="tx1"/>
                  </w14:solidFill>
                </w14:textFill>
              </w:rPr>
            </m:ctrlPr>
          </m:den>
        </m:f>
        <m:r>
          <m:rPr>
            <m:nor/>
            <m:sty m:val="p"/>
          </m:rPr>
          <w:rPr>
            <w:color w:val="000000" w:themeColor="text1"/>
            <w:szCs w:val="21"/>
            <w14:textFill>
              <w14:solidFill>
                <w14:schemeClr w14:val="tx1"/>
              </w14:solidFill>
            </w14:textFill>
          </w:rPr>
          <m:t>m/s</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50</m:t>
        </m:r>
        <m:r>
          <m:rPr>
            <m:nor/>
            <m:sty m:val="p"/>
          </m:rPr>
          <w:rPr>
            <w:color w:val="000000" w:themeColor="text1"/>
            <w:szCs w:val="21"/>
            <w14:textFill>
              <w14:solidFill>
                <w14:schemeClr w14:val="tx1"/>
              </w14:solidFill>
            </w14:textFill>
          </w:rPr>
          <m:t>m/s</m:t>
        </m:r>
      </m:oMath>
      <w:r>
        <w:rPr>
          <w:color w:val="000000" w:themeColor="text1"/>
          <w:szCs w:val="21"/>
          <w14:textFill>
            <w14:solidFill>
              <w14:schemeClr w14:val="tx1"/>
            </w14:solidFill>
          </w14:textFill>
        </w:rPr>
        <w:t>；</w:t>
      </w:r>
    </w:p>
    <w:p w14:paraId="718DA88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(3)根据匀变速直线运动的速度-位移关系，有</w:t>
      </w:r>
      <m:oMath>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as</m:t>
        </m:r>
      </m:oMath>
      <w:r>
        <w:rPr>
          <w:color w:val="000000" w:themeColor="text1"/>
          <w:szCs w:val="21"/>
          <w14:textFill>
            <w14:solidFill>
              <w14:schemeClr w14:val="tx1"/>
            </w14:solidFill>
          </w14:textFill>
        </w:rPr>
        <w:t>，可得滑块的加速度为</w:t>
      </w:r>
      <m:oMath>
        <m:r>
          <m:rPr/>
          <w:rPr>
            <w:rFonts w:ascii="Cambria Math" w:hAnsi="Cambria Math"/>
            <w:color w:val="000000" w:themeColor="text1"/>
            <w:szCs w:val="21"/>
            <w14:textFill>
              <w14:solidFill>
                <w14:schemeClr w14:val="tx1"/>
              </w14:solidFill>
            </w14:textFill>
          </w:rPr>
          <m:t>a=</m:t>
        </m:r>
        <m:f>
          <m:fPr>
            <m:ctrlPr>
              <w:rPr>
                <w:rFonts w:ascii="Cambria Math" w:hAnsi="Cambria Math"/>
                <w:color w:val="000000" w:themeColor="text1"/>
                <w:szCs w:val="21"/>
                <w14:textFill>
                  <w14:solidFill>
                    <w14:schemeClr w14:val="tx1"/>
                  </w14:solidFill>
                </w14:textFill>
              </w:rPr>
            </m:ctrlPr>
          </m:fPr>
          <m:num>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；根据几何关系可得导轨与水平方向夹角的正弦值为</w:t>
      </w:r>
      <m:oMath>
        <m:r>
          <m:rPr>
            <m:sty m:val="p"/>
          </m:rPr>
          <w:rPr>
            <w:rFonts w:ascii="Cambria Math" w:hAnsi="Cambria Math"/>
            <w:color w:val="000000" w:themeColor="text1"/>
            <w:szCs w:val="21"/>
            <w14:textFill>
              <w14:solidFill>
                <w14:schemeClr w14:val="tx1"/>
              </w14:solidFill>
            </w14:textFill>
          </w:rPr>
          <m:t>sin</m:t>
        </m:r>
        <m:r>
          <m:rPr/>
          <w:rPr>
            <w:rFonts w:ascii="Cambria Math" w:hAnsi="Cambria Math"/>
            <w:color w:val="000000" w:themeColor="text1"/>
            <w:szCs w:val="21"/>
            <w14:textFill>
              <w14:solidFill>
                <w14:schemeClr w14:val="tx1"/>
              </w14:solidFill>
            </w14:textFill>
          </w:rPr>
          <m:t>θ=</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h</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L</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，若不考虑阻力，根据牛顿第二定律，有</w:t>
      </w:r>
      <m:oMath>
        <m:r>
          <m:rPr/>
          <w:rPr>
            <w:rFonts w:ascii="Cambria Math" w:hAnsi="Cambria Math"/>
            <w:color w:val="000000" w:themeColor="text1"/>
            <w:szCs w:val="21"/>
            <w14:textFill>
              <w14:solidFill>
                <w14:schemeClr w14:val="tx1"/>
              </w14:solidFill>
            </w14:textFill>
          </w:rPr>
          <m:t>mg</m:t>
        </m:r>
        <m:r>
          <m:rPr>
            <m:sty m:val="p"/>
          </m:rPr>
          <w:rPr>
            <w:rFonts w:ascii="Cambria Math" w:hAnsi="Cambria Math"/>
            <w:color w:val="000000" w:themeColor="text1"/>
            <w:szCs w:val="21"/>
            <w14:textFill>
              <w14:solidFill>
                <w14:schemeClr w14:val="tx1"/>
              </w14:solidFill>
            </w14:textFill>
          </w:rPr>
          <m:t>sin</m:t>
        </m:r>
        <m:r>
          <m:rPr/>
          <w:rPr>
            <w:rFonts w:ascii="Cambria Math" w:hAnsi="Cambria Math"/>
            <w:color w:val="000000" w:themeColor="text1"/>
            <w:szCs w:val="21"/>
            <w14:textFill>
              <w14:solidFill>
                <w14:schemeClr w14:val="tx1"/>
              </w14:solidFill>
            </w14:textFill>
          </w:rPr>
          <m:t>θ=ma</m:t>
        </m:r>
      </m:oMath>
      <w:r>
        <w:rPr>
          <w:color w:val="000000" w:themeColor="text1"/>
          <w:szCs w:val="21"/>
          <w14:textFill>
            <w14:solidFill>
              <w14:schemeClr w14:val="tx1"/>
            </w14:solidFill>
          </w14:textFill>
        </w:rPr>
        <w:t>，可得滑块加速度的理论值为</w:t>
      </w:r>
      <m:oMath>
        <m:r>
          <m:rPr/>
          <w:rPr>
            <w:rFonts w:ascii="Cambria Math" w:hAnsi="Cambria Math"/>
            <w:color w:val="000000" w:themeColor="text1"/>
            <w:szCs w:val="21"/>
            <w14:textFill>
              <w14:solidFill>
                <w14:schemeClr w14:val="tx1"/>
              </w14:solidFill>
            </w14:textFill>
          </w:rPr>
          <m:t>a=</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gh</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L</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w:t>
      </w:r>
    </w:p>
    <w:p w14:paraId="62866B4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12．某实验小组探究电容器充放电特性并测量新能源电池的电动势，图1为设计的电路原理图。实验器材有：电池(电动势</w:t>
      </w:r>
      <m:oMath>
        <m:r>
          <m:rPr/>
          <w:rPr>
            <w:rFonts w:ascii="Cambria Math" w:hAnsi="Cambria Math"/>
            <w:color w:val="000000" w:themeColor="text1"/>
            <w:szCs w:val="21"/>
            <w14:textFill>
              <w14:solidFill>
                <w14:schemeClr w14:val="tx1"/>
              </w14:solidFill>
            </w14:textFill>
          </w:rPr>
          <m:t>E</m:t>
        </m:r>
      </m:oMath>
      <w:r>
        <w:rPr>
          <w:color w:val="000000" w:themeColor="text1"/>
          <w:szCs w:val="21"/>
          <w14:textFill>
            <w14:solidFill>
              <w14:schemeClr w14:val="tx1"/>
            </w14:solidFill>
          </w14:textFill>
        </w:rPr>
        <w:t>，内阻不计)，定值电阻</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(阻值均未知)，电容器</w:t>
      </w:r>
      <m:oMath>
        <m:r>
          <m:rPr/>
          <w:rPr>
            <w:rFonts w:ascii="Cambria Math" w:hAnsi="Cambria Math"/>
            <w:color w:val="000000" w:themeColor="text1"/>
            <w:szCs w:val="21"/>
            <w14:textFill>
              <w14:solidFill>
                <w14:schemeClr w14:val="tx1"/>
              </w14:solidFill>
            </w14:textFill>
          </w:rPr>
          <m:t>C</m:t>
        </m:r>
      </m:oMath>
      <w:r>
        <w:rPr>
          <w:color w:val="000000" w:themeColor="text1"/>
          <w:szCs w:val="21"/>
          <w14:textFill>
            <w14:solidFill>
              <w14:schemeClr w14:val="tx1"/>
            </w14:solidFill>
          </w14:textFill>
        </w:rPr>
        <w:t>，电流传感器(内阻可忽略)，电压传感器(内阻很大)，数据采集分析系统，开关S，导线若干等。完成下列问题：</w:t>
      </w:r>
    </w:p>
    <w:p w14:paraId="59CF4E5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(1)根据图1所示原理图，完成图2中实物图的连线。</w:t>
      </w:r>
    </w:p>
    <w:p w14:paraId="00FDA353">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5276215" cy="1364615"/>
            <wp:effectExtent l="0" t="0" r="0" b="0"/>
            <wp:docPr id="100033" name="图片 100033" descr="@@@805983b4-0cb7-466d-ac30-4df4687a93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805983b4-0cb7-466d-ac30-4df4687a93e8"/>
                    <pic:cNvPicPr>
                      <a:picLocks noChangeAspect="1"/>
                    </pic:cNvPicPr>
                  </pic:nvPicPr>
                  <pic:blipFill>
                    <a:blip r:embed="rId22"/>
                    <a:stretch>
                      <a:fillRect/>
                    </a:stretch>
                  </pic:blipFill>
                  <pic:spPr>
                    <a:xfrm>
                      <a:off x="0" y="0"/>
                      <a:ext cx="5276800" cy="1364806"/>
                    </a:xfrm>
                    <a:prstGeom prst="rect">
                      <a:avLst/>
                    </a:prstGeom>
                  </pic:spPr>
                </pic:pic>
              </a:graphicData>
            </a:graphic>
          </wp:inline>
        </w:drawing>
      </w:r>
    </w:p>
    <w:p w14:paraId="1D6F455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(2)使电流传感器和电压传感器正常工作，闭合S，给电容器充电，直至电压传感器示数稳定。然后断开S，电容器放电。图中A、B、C、D为电流传感器和电压传感器采集的电流-时间(</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−t</m:t>
        </m:r>
      </m:oMath>
      <w:r>
        <w:rPr>
          <w:color w:val="000000" w:themeColor="text1"/>
          <w:szCs w:val="21"/>
          <w14:textFill>
            <w14:solidFill>
              <w14:schemeClr w14:val="tx1"/>
            </w14:solidFill>
          </w14:textFill>
        </w:rPr>
        <w:t>)和电压-时间(</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−t</m:t>
        </m:r>
      </m:oMath>
      <w:r>
        <w:rPr>
          <w:color w:val="000000" w:themeColor="text1"/>
          <w:szCs w:val="21"/>
          <w14:textFill>
            <w14:solidFill>
              <w14:schemeClr w14:val="tx1"/>
            </w14:solidFill>
          </w14:textFill>
        </w:rPr>
        <w:t>)图像，属于充电过程的是__________(填写图像对应的标号)。</w:t>
      </w:r>
    </w:p>
    <w:p w14:paraId="50C448E4">
      <w:pPr>
        <w:tabs>
          <w:tab w:val="left" w:pos="4156"/>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A．</w:t>
      </w:r>
      <w:r>
        <w:rPr>
          <w:color w:val="000000" w:themeColor="text1"/>
          <w:kern w:val="0"/>
          <w:szCs w:val="21"/>
          <w14:textFill>
            <w14:solidFill>
              <w14:schemeClr w14:val="tx1"/>
            </w14:solidFill>
          </w14:textFill>
        </w:rPr>
        <w:drawing>
          <wp:inline distT="0" distB="0" distL="0" distR="0">
            <wp:extent cx="1123950" cy="1190625"/>
            <wp:effectExtent l="0" t="0" r="0" b="0"/>
            <wp:docPr id="100035" name="图片 100035" descr="@@@2e402b99-7ce8-45d6-b24c-26a4f4b347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2e402b99-7ce8-45d6-b24c-26a4f4b3476f"/>
                    <pic:cNvPicPr>
                      <a:picLocks noChangeAspect="1"/>
                    </pic:cNvPicPr>
                  </pic:nvPicPr>
                  <pic:blipFill>
                    <a:blip r:embed="rId23"/>
                    <a:stretch>
                      <a:fillRect/>
                    </a:stretch>
                  </pic:blipFill>
                  <pic:spPr>
                    <a:xfrm>
                      <a:off x="0" y="0"/>
                      <a:ext cx="1123950" cy="1190625"/>
                    </a:xfrm>
                    <a:prstGeom prst="rect">
                      <a:avLst/>
                    </a:prstGeom>
                  </pic:spPr>
                </pic:pic>
              </a:graphicData>
            </a:graphic>
          </wp:inline>
        </w:drawing>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B．</w:t>
      </w:r>
      <w:r>
        <w:rPr>
          <w:color w:val="000000" w:themeColor="text1"/>
          <w:kern w:val="0"/>
          <w:szCs w:val="21"/>
          <w14:textFill>
            <w14:solidFill>
              <w14:schemeClr w14:val="tx1"/>
            </w14:solidFill>
          </w14:textFill>
        </w:rPr>
        <w:drawing>
          <wp:inline distT="0" distB="0" distL="0" distR="0">
            <wp:extent cx="1181100" cy="1066800"/>
            <wp:effectExtent l="0" t="0" r="0" b="0"/>
            <wp:docPr id="100037" name="图片 100037" descr="@@@1a6ac3d8-721c-4771-a73f-385f6c86b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1a6ac3d8-721c-4771-a73f-385f6c86b916"/>
                    <pic:cNvPicPr>
                      <a:picLocks noChangeAspect="1"/>
                    </pic:cNvPicPr>
                  </pic:nvPicPr>
                  <pic:blipFill>
                    <a:blip r:embed="rId24"/>
                    <a:stretch>
                      <a:fillRect/>
                    </a:stretch>
                  </pic:blipFill>
                  <pic:spPr>
                    <a:xfrm>
                      <a:off x="0" y="0"/>
                      <a:ext cx="1181100" cy="1066800"/>
                    </a:xfrm>
                    <a:prstGeom prst="rect">
                      <a:avLst/>
                    </a:prstGeom>
                  </pic:spPr>
                </pic:pic>
              </a:graphicData>
            </a:graphic>
          </wp:inline>
        </w:drawing>
      </w:r>
    </w:p>
    <w:p w14:paraId="152D24D7">
      <w:pPr>
        <w:tabs>
          <w:tab w:val="left" w:pos="4156"/>
        </w:tabs>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C．</w:t>
      </w:r>
      <w:r>
        <w:rPr>
          <w:color w:val="000000" w:themeColor="text1"/>
          <w:kern w:val="0"/>
          <w:szCs w:val="21"/>
          <w14:textFill>
            <w14:solidFill>
              <w14:schemeClr w14:val="tx1"/>
            </w14:solidFill>
          </w14:textFill>
        </w:rPr>
        <w:drawing>
          <wp:inline distT="0" distB="0" distL="0" distR="0">
            <wp:extent cx="1133475" cy="1200150"/>
            <wp:effectExtent l="0" t="0" r="0" b="0"/>
            <wp:docPr id="100039" name="图片 100039" descr="@@@1d0f2b09-c90c-488a-a587-153bf5874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1d0f2b09-c90c-488a-a587-153bf5874781"/>
                    <pic:cNvPicPr>
                      <a:picLocks noChangeAspect="1"/>
                    </pic:cNvPicPr>
                  </pic:nvPicPr>
                  <pic:blipFill>
                    <a:blip r:embed="rId25"/>
                    <a:stretch>
                      <a:fillRect/>
                    </a:stretch>
                  </pic:blipFill>
                  <pic:spPr>
                    <a:xfrm>
                      <a:off x="0" y="0"/>
                      <a:ext cx="1133475" cy="1200150"/>
                    </a:xfrm>
                    <a:prstGeom prst="rect">
                      <a:avLst/>
                    </a:prstGeom>
                  </pic:spPr>
                </pic:pic>
              </a:graphicData>
            </a:graphic>
          </wp:inline>
        </w:drawing>
      </w:r>
      <w:r>
        <w:rPr>
          <w:color w:val="000000" w:themeColor="text1"/>
          <w:szCs w:val="21"/>
          <w14:textFill>
            <w14:solidFill>
              <w14:schemeClr w14:val="tx1"/>
            </w14:solidFill>
          </w14:textFill>
        </w:rPr>
        <w:tab/>
      </w:r>
      <w:r>
        <w:rPr>
          <w:color w:val="000000" w:themeColor="text1"/>
          <w:szCs w:val="21"/>
          <w14:textFill>
            <w14:solidFill>
              <w14:schemeClr w14:val="tx1"/>
            </w14:solidFill>
          </w14:textFill>
        </w:rPr>
        <w:t>D．</w:t>
      </w:r>
      <w:r>
        <w:rPr>
          <w:color w:val="000000" w:themeColor="text1"/>
          <w:kern w:val="0"/>
          <w:szCs w:val="21"/>
          <w14:textFill>
            <w14:solidFill>
              <w14:schemeClr w14:val="tx1"/>
            </w14:solidFill>
          </w14:textFill>
        </w:rPr>
        <w:drawing>
          <wp:inline distT="0" distB="0" distL="0" distR="0">
            <wp:extent cx="1114425" cy="1181100"/>
            <wp:effectExtent l="0" t="0" r="0" b="0"/>
            <wp:docPr id="100041" name="图片 100041" descr="@@@f14f56b9-33da-4b88-81e9-db8a5efda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f14f56b9-33da-4b88-81e9-db8a5efda839"/>
                    <pic:cNvPicPr>
                      <a:picLocks noChangeAspect="1"/>
                    </pic:cNvPicPr>
                  </pic:nvPicPr>
                  <pic:blipFill>
                    <a:blip r:embed="rId26"/>
                    <a:stretch>
                      <a:fillRect/>
                    </a:stretch>
                  </pic:blipFill>
                  <pic:spPr>
                    <a:xfrm>
                      <a:off x="0" y="0"/>
                      <a:ext cx="1114425" cy="1181100"/>
                    </a:xfrm>
                    <a:prstGeom prst="rect">
                      <a:avLst/>
                    </a:prstGeom>
                  </pic:spPr>
                </pic:pic>
              </a:graphicData>
            </a:graphic>
          </wp:inline>
        </w:drawing>
      </w:r>
    </w:p>
    <w:p w14:paraId="7FEB0B5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(3)经数据采集分析系统合成，得到电容器在充放电过程中的</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图像，如图3所示。设放电过程</w:t>
      </w:r>
      <w:r>
        <w:rPr>
          <w:i/>
          <w:color w:val="000000" w:themeColor="text1"/>
          <w:szCs w:val="21"/>
          <w14:textFill>
            <w14:solidFill>
              <w14:schemeClr w14:val="tx1"/>
            </w14:solidFill>
          </w14:textFill>
        </w:rPr>
        <w:t>PQ</w:t>
      </w:r>
      <w:r>
        <w:rPr>
          <w:color w:val="000000" w:themeColor="text1"/>
          <w:szCs w:val="21"/>
          <w14:textFill>
            <w14:solidFill>
              <w14:schemeClr w14:val="tx1"/>
            </w14:solidFill>
          </w14:textFill>
        </w:rPr>
        <w:t>段的斜率为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，由图作直线可得</w:t>
      </w:r>
      <m:oMath>
        <m:d>
          <m:dPr>
            <m:begChr m:val="|"/>
            <m:endChr m:val="|"/>
            <m:ctrlPr>
              <w:rPr>
                <w:rFonts w:ascii="Cambria Math" w:hAnsi="Cambria Math"/>
                <w:color w:val="000000" w:themeColor="text1"/>
                <w:szCs w:val="21"/>
                <w14:textFill>
                  <w14:solidFill>
                    <w14:schemeClr w14:val="tx1"/>
                  </w14:solidFill>
                </w14:textFill>
              </w:rPr>
            </m:ctrlPr>
          </m:dPr>
          <m:e>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e>
        </m:d>
        <m:r>
          <m:rPr/>
          <w:rPr>
            <w:rFonts w:ascii="Cambria Math" w:hAnsi="Cambria Math"/>
            <w:color w:val="000000" w:themeColor="text1"/>
            <w:szCs w:val="21"/>
            <w14:textFill>
              <w14:solidFill>
                <w14:schemeClr w14:val="tx1"/>
              </w14:solidFill>
            </w14:textFill>
          </w:rPr>
          <m:t>=</m:t>
        </m:r>
      </m:oMath>
      <w:r>
        <w:rPr>
          <w:color w:val="000000" w:themeColor="text1"/>
          <w:szCs w:val="21"/>
          <w14:textFill>
            <w14:solidFill>
              <w14:schemeClr w14:val="tx1"/>
            </w14:solidFill>
          </w14:textFill>
        </w:rPr>
        <w:t>__________</w:t>
      </w:r>
      <m:oMath>
        <m:r>
          <m:rPr>
            <m:sty m:val="p"/>
          </m:rPr>
          <w:rPr>
            <w:rFonts w:ascii="Cambria Math" w:hAnsi="Cambria Math"/>
            <w:color w:val="000000" w:themeColor="text1"/>
            <w:szCs w:val="21"/>
            <w14:textFill>
              <w14:solidFill>
                <w14:schemeClr w14:val="tx1"/>
              </w14:solidFill>
            </w14:textFill>
          </w:rPr>
          <m:t>Ω</m:t>
        </m:r>
      </m:oMath>
      <w:r>
        <w:rPr>
          <w:color w:val="000000" w:themeColor="text1"/>
          <w:szCs w:val="21"/>
          <w14:textFill>
            <w14:solidFill>
              <w14:schemeClr w14:val="tx1"/>
            </w14:solidFill>
          </w14:textFill>
        </w:rPr>
        <w:t>(保留3位有效数字)，其对应于__________的阻值(填“</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”或“</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 xml:space="preserve">”)。 </w:t>
      </w:r>
    </w:p>
    <w:p w14:paraId="771F147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(4)对充电过程</w:t>
      </w:r>
      <w:r>
        <w:rPr>
          <w:i/>
          <w:color w:val="000000" w:themeColor="text1"/>
          <w:szCs w:val="21"/>
          <w14:textFill>
            <w14:solidFill>
              <w14:schemeClr w14:val="tx1"/>
            </w14:solidFill>
          </w14:textFill>
        </w:rPr>
        <w:t>MN</w:t>
      </w:r>
      <w:r>
        <w:rPr>
          <w:color w:val="000000" w:themeColor="text1"/>
          <w:szCs w:val="21"/>
          <w14:textFill>
            <w14:solidFill>
              <w14:schemeClr w14:val="tx1"/>
            </w14:solidFill>
          </w14:textFill>
        </w:rPr>
        <w:t>段，设流经</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的电流分别为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和</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，则</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。电容器两端电压可表示为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+b</m:t>
        </m:r>
      </m:oMath>
      <w:r>
        <w:rPr>
          <w:color w:val="000000" w:themeColor="text1"/>
          <w:szCs w:val="21"/>
          <w14:textFill>
            <w14:solidFill>
              <w14:schemeClr w14:val="tx1"/>
            </w14:solidFill>
          </w14:textFill>
        </w:rPr>
        <w:t>，其中斜率</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oMath>
      <w:r>
        <w:rPr>
          <w:color w:val="000000" w:themeColor="text1"/>
          <w:szCs w:val="21"/>
          <w14:textFill>
            <w14:solidFill>
              <w14:schemeClr w14:val="tx1"/>
            </w14:solidFill>
          </w14:textFill>
        </w:rPr>
        <w:t>__________(用</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表示)，截距</w:t>
      </w:r>
      <m:oMath>
        <m:r>
          <m:rPr/>
          <w:rPr>
            <w:rFonts w:ascii="Cambria Math" w:hAnsi="Cambria Math"/>
            <w:color w:val="000000" w:themeColor="text1"/>
            <w:szCs w:val="21"/>
            <w14:textFill>
              <w14:solidFill>
                <w14:schemeClr w14:val="tx1"/>
              </w14:solidFill>
            </w14:textFill>
          </w:rPr>
          <m:t>b=</m:t>
        </m:r>
      </m:oMath>
      <w:r>
        <w:rPr>
          <w:color w:val="000000" w:themeColor="text1"/>
          <w:szCs w:val="21"/>
          <w14:textFill>
            <w14:solidFill>
              <w14:schemeClr w14:val="tx1"/>
            </w14:solidFill>
          </w14:textFill>
        </w:rPr>
        <w:t>__________(用</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m:oMath>
        <m:r>
          <m:rPr/>
          <w:rPr>
            <w:rFonts w:ascii="Cambria Math" w:hAnsi="Cambria Math"/>
            <w:color w:val="000000" w:themeColor="text1"/>
            <w:szCs w:val="21"/>
            <w14:textFill>
              <w14:solidFill>
                <w14:schemeClr w14:val="tx1"/>
              </w14:solidFill>
            </w14:textFill>
          </w:rPr>
          <m:t>E</m:t>
        </m:r>
      </m:oMath>
      <w:r>
        <w:rPr>
          <w:color w:val="000000" w:themeColor="text1"/>
          <w:szCs w:val="21"/>
          <w14:textFill>
            <w14:solidFill>
              <w14:schemeClr w14:val="tx1"/>
            </w14:solidFill>
          </w14:textFill>
        </w:rPr>
        <w:t xml:space="preserve"> 表示)。由图3作直线求出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和</w:t>
      </w:r>
      <m:oMath>
        <m:r>
          <m:rPr/>
          <w:rPr>
            <w:rFonts w:ascii="Cambria Math" w:hAnsi="Cambria Math"/>
            <w:color w:val="000000" w:themeColor="text1"/>
            <w:szCs w:val="21"/>
            <w14:textFill>
              <w14:solidFill>
                <w14:schemeClr w14:val="tx1"/>
              </w14:solidFill>
            </w14:textFill>
          </w:rPr>
          <m:t>b</m:t>
        </m:r>
      </m:oMath>
      <w:r>
        <w:rPr>
          <w:color w:val="000000" w:themeColor="text1"/>
          <w:szCs w:val="21"/>
          <w14:textFill>
            <w14:solidFill>
              <w14:schemeClr w14:val="tx1"/>
            </w14:solidFill>
          </w14:textFill>
        </w:rPr>
        <w:t>，得</w:t>
      </w:r>
      <m:oMath>
        <m:r>
          <m:rPr/>
          <w:rPr>
            <w:rFonts w:ascii="Cambria Math" w:hAnsi="Cambria Math"/>
            <w:color w:val="000000" w:themeColor="text1"/>
            <w:szCs w:val="21"/>
            <w14:textFill>
              <w14:solidFill>
                <w14:schemeClr w14:val="tx1"/>
              </w14:solidFill>
            </w14:textFill>
          </w:rPr>
          <m:t>E=</m:t>
        </m:r>
      </m:oMath>
      <w:r>
        <w:rPr>
          <w:color w:val="000000" w:themeColor="text1"/>
          <w:szCs w:val="21"/>
          <w14:textFill>
            <w14:solidFill>
              <w14:schemeClr w14:val="tx1"/>
            </w14:solidFill>
          </w14:textFill>
        </w:rPr>
        <w:t>________</w:t>
      </w:r>
      <w:r>
        <w:rPr>
          <w:rFonts w:ascii="Book Antiqua" w:hAnsi="Book Antiqua"/>
          <w:color w:val="000000" w:themeColor="text1"/>
          <w:szCs w:val="21"/>
          <w14:textFill>
            <w14:solidFill>
              <w14:schemeClr w14:val="tx1"/>
            </w14:solidFill>
          </w14:textFill>
        </w:rPr>
        <w:t>V</w:t>
      </w:r>
      <w:r>
        <w:rPr>
          <w:color w:val="000000" w:themeColor="text1"/>
          <w:szCs w:val="21"/>
          <w14:textFill>
            <w14:solidFill>
              <w14:schemeClr w14:val="tx1"/>
            </w14:solidFill>
          </w14:textFill>
        </w:rPr>
        <w:t>(保留3位有效数字)。</w:t>
      </w:r>
    </w:p>
    <w:p w14:paraId="7E622AC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【答案】(1)</w:t>
      </w:r>
      <w:r>
        <w:rPr>
          <w:color w:val="000000" w:themeColor="text1"/>
          <w:kern w:val="0"/>
          <w:szCs w:val="21"/>
          <w14:textFill>
            <w14:solidFill>
              <w14:schemeClr w14:val="tx1"/>
            </w14:solidFill>
          </w14:textFill>
        </w:rPr>
        <w:drawing>
          <wp:inline distT="0" distB="0" distL="0" distR="0">
            <wp:extent cx="2514600" cy="1247775"/>
            <wp:effectExtent l="0" t="0" r="0" b="0"/>
            <wp:docPr id="100043" name="图片 100043" descr="@@@20b12fe6-21ea-42ea-ad7f-eeabb5b75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20b12fe6-21ea-42ea-ad7f-eeabb5b75827"/>
                    <pic:cNvPicPr>
                      <a:picLocks noChangeAspect="1"/>
                    </pic:cNvPicPr>
                  </pic:nvPicPr>
                  <pic:blipFill>
                    <a:blip r:embed="rId27"/>
                    <a:stretch>
                      <a:fillRect/>
                    </a:stretch>
                  </pic:blipFill>
                  <pic:spPr>
                    <a:xfrm>
                      <a:off x="0" y="0"/>
                      <a:ext cx="2514600" cy="1247775"/>
                    </a:xfrm>
                    <a:prstGeom prst="rect">
                      <a:avLst/>
                    </a:prstGeom>
                  </pic:spPr>
                </pic:pic>
              </a:graphicData>
            </a:graphic>
          </wp:inline>
        </w:drawing>
      </w:r>
    </w:p>
    <w:p w14:paraId="422EA03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(2)AD</w:t>
      </w:r>
      <w:r>
        <w:rPr>
          <w:rFonts w:hint="eastAsia"/>
          <w:color w:val="000000" w:themeColor="text1"/>
          <w:szCs w:val="21"/>
          <w14:textFill>
            <w14:solidFill>
              <w14:schemeClr w14:val="tx1"/>
            </w14:solidFill>
          </w14:textFill>
        </w:rPr>
        <w:t>　　</w:t>
      </w:r>
      <w:r>
        <w:rPr>
          <w:color w:val="000000" w:themeColor="text1"/>
          <w:szCs w:val="21"/>
          <w14:textFill>
            <w14:solidFill>
              <w14:schemeClr w14:val="tx1"/>
            </w14:solidFill>
          </w14:textFill>
        </w:rPr>
        <w:t>(3)10.0</w:t>
      </w:r>
      <w:r>
        <w:rPr>
          <w:rFonts w:hint="eastAsia"/>
          <w:color w:val="000000" w:themeColor="text1"/>
          <w:szCs w:val="21"/>
          <w14:textFill>
            <w14:solidFill>
              <w14:schemeClr w14:val="tx1"/>
            </w14:solidFill>
          </w14:textFill>
        </w:rPr>
        <w:t>　　</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m:sty m:val="p"/>
          </m:rPr>
          <w:rPr>
            <w:rFonts w:hint="eastAsia" w:ascii="Cambria Math" w:hAnsi="Cambria Math"/>
            <w:color w:val="000000" w:themeColor="text1"/>
            <w:szCs w:val="21"/>
            <w14:textFill>
              <w14:solidFill>
                <w14:schemeClr w14:val="tx1"/>
              </w14:solidFill>
            </w14:textFill>
          </w:rPr>
          <m:t>　　</m:t>
        </m:r>
      </m:oMath>
      <w:r>
        <w:rPr>
          <w:color w:val="000000" w:themeColor="text1"/>
          <w:szCs w:val="21"/>
          <w14:textFill>
            <w14:solidFill>
              <w14:schemeClr w14:val="tx1"/>
            </w14:solidFill>
          </w14:textFill>
        </w:rPr>
        <w:t xml:space="preserve">(4) </w:t>
      </w:r>
      <m:oMath>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m:sty m:val="p"/>
          </m:rPr>
          <w:rPr>
            <w:rFonts w:hint="eastAsia" w:ascii="Cambria Math" w:hAnsi="Cambria Math"/>
            <w:color w:val="000000" w:themeColor="text1"/>
            <w:szCs w:val="21"/>
            <w14:textFill>
              <w14:solidFill>
                <w14:schemeClr w14:val="tx1"/>
              </w14:solidFill>
            </w14:textFill>
          </w:rPr>
          <m:t>　　</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E</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 xml:space="preserve"> </w:t>
      </w:r>
      <w:r>
        <w:rPr>
          <w:rFonts w:hint="eastAsia"/>
          <w:color w:val="000000" w:themeColor="text1"/>
          <w:szCs w:val="21"/>
          <w14:textFill>
            <w14:solidFill>
              <w14:schemeClr w14:val="tx1"/>
            </w14:solidFill>
          </w14:textFill>
        </w:rPr>
        <w:t>　　</w:t>
      </w:r>
      <w:r>
        <w:rPr>
          <w:color w:val="000000" w:themeColor="text1"/>
          <w:szCs w:val="21"/>
          <w14:textFill>
            <w14:solidFill>
              <w14:schemeClr w14:val="tx1"/>
            </w14:solidFill>
          </w14:textFill>
        </w:rPr>
        <w:t>3.55</w:t>
      </w:r>
    </w:p>
    <w:p w14:paraId="5F86970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【解析】(1)根据电路图可知实物连接图如图所示</w:t>
      </w:r>
    </w:p>
    <w:p w14:paraId="495D01D2">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2514600" cy="1247775"/>
            <wp:effectExtent l="0" t="0" r="0" b="0"/>
            <wp:docPr id="100045" name="图片 100045" descr="@@@20b12fe6-21ea-42ea-ad7f-eeabb5b75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20b12fe6-21ea-42ea-ad7f-eeabb5b75827"/>
                    <pic:cNvPicPr>
                      <a:picLocks noChangeAspect="1"/>
                    </pic:cNvPicPr>
                  </pic:nvPicPr>
                  <pic:blipFill>
                    <a:blip r:embed="rId27"/>
                    <a:stretch>
                      <a:fillRect/>
                    </a:stretch>
                  </pic:blipFill>
                  <pic:spPr>
                    <a:xfrm>
                      <a:off x="0" y="0"/>
                      <a:ext cx="2514600" cy="1247775"/>
                    </a:xfrm>
                    <a:prstGeom prst="rect">
                      <a:avLst/>
                    </a:prstGeom>
                  </pic:spPr>
                </pic:pic>
              </a:graphicData>
            </a:graphic>
          </wp:inline>
        </w:drawing>
      </w:r>
    </w:p>
    <w:p w14:paraId="4C3500E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(2)充电电流</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初始最大，逐渐衰减到0(方向为正)，A正确，B错误；随着电容器两端电荷量逐渐增加，根据</w:t>
      </w:r>
      <m:oMath>
        <m:r>
          <m:rPr/>
          <w:rPr>
            <w:rFonts w:ascii="Cambria Math" w:hAnsi="Cambria Math"/>
            <w:color w:val="000000" w:themeColor="text1"/>
            <w:szCs w:val="21"/>
            <w14:textFill>
              <w14:solidFill>
                <w14:schemeClr w14:val="tx1"/>
              </w14:solidFill>
            </w14:textFill>
          </w:rPr>
          <m:t>C=</m:t>
        </m:r>
        <m:f>
          <m:fPr>
            <m:ctrlPr>
              <w:rPr>
                <w:rFonts w:ascii="Cambria Math" w:hAnsi="Cambria Math"/>
                <w:i/>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Q</m:t>
            </m:r>
            <m:ctrlPr>
              <w:rPr>
                <w:rFonts w:ascii="Cambria Math" w:hAnsi="Cambria Math"/>
                <w:i/>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U</m:t>
            </m:r>
            <m:ctrlPr>
              <w:rPr>
                <w:rFonts w:ascii="Cambria Math" w:hAnsi="Cambria Math"/>
                <w:i/>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可知电容器电压</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从0逐渐升高，最终稳定在最终稳定在两端的分压值</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，C错误，D正确。故选AD。</w:t>
      </w:r>
    </w:p>
    <w:p w14:paraId="7063B84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(3)根据题图可得斜率的绝对值</w:t>
      </w:r>
      <m:oMath>
        <m:d>
          <m:dPr>
            <m:begChr m:val="|"/>
            <m:endChr m:val="|"/>
            <m:ctrlPr>
              <w:rPr>
                <w:rFonts w:ascii="Cambria Math" w:hAnsi="Cambria Math"/>
                <w:color w:val="000000" w:themeColor="text1"/>
                <w:szCs w:val="21"/>
                <w14:textFill>
                  <w14:solidFill>
                    <w14:schemeClr w14:val="tx1"/>
                  </w14:solidFill>
                </w14:textFill>
              </w:rPr>
            </m:ctrlPr>
          </m:dPr>
          <m:e>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e>
        </m:d>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m:sty m:val="p"/>
          </m:rPr>
          <w:rPr>
            <w:rFonts w:ascii="Cambria Math" w:hAnsi="Cambria Math"/>
            <w:color w:val="000000" w:themeColor="text1"/>
            <w:szCs w:val="21"/>
            <w14:textFill>
              <w14:solidFill>
                <w14:schemeClr w14:val="tx1"/>
              </w14:solidFill>
            </w14:textFill>
          </w:rPr>
          <m:t>Ω</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0Ω</m:t>
        </m:r>
      </m:oMath>
      <w:r>
        <w:rPr>
          <w:color w:val="000000" w:themeColor="text1"/>
          <w:szCs w:val="21"/>
          <w14:textFill>
            <w14:solidFill>
              <w14:schemeClr w14:val="tx1"/>
            </w14:solidFill>
          </w14:textFill>
        </w:rPr>
        <w:t>，放电时，电容器仅通过</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放电，即其对应于</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的阻值。</w:t>
      </w:r>
    </w:p>
    <w:p w14:paraId="7D0337B5">
      <w:pPr>
        <w:spacing w:line="360" w:lineRule="auto"/>
        <w:jc w:val="left"/>
        <w:rPr>
          <w:rFonts w:hint="eastAsia"/>
          <w:color w:val="000000" w:themeColor="text1"/>
          <w:szCs w:val="21"/>
          <w14:textFill>
            <w14:solidFill>
              <w14:schemeClr w14:val="tx1"/>
            </w14:solidFill>
          </w14:textFill>
        </w:rPr>
      </w:pPr>
      <w:r>
        <w:rPr>
          <w:color w:val="000000" w:themeColor="text1"/>
          <w:szCs w:val="21"/>
          <w14:textFill>
            <w14:solidFill>
              <w14:schemeClr w14:val="tx1"/>
            </w14:solidFill>
          </w14:textFill>
        </w:rPr>
        <w:t>(4)充电时，根据闭合电路欧姆定律，有</w:t>
      </w:r>
      <m:oMath>
        <m:r>
          <m:rPr/>
          <w:rPr>
            <w:rFonts w:ascii="Cambria Math" w:hAnsi="Cambria Math"/>
            <w:color w:val="000000" w:themeColor="text1"/>
            <w:szCs w:val="21"/>
            <w14:textFill>
              <w14:solidFill>
                <w14:schemeClr w14:val="tx1"/>
              </w14:solidFill>
            </w14:textFill>
          </w:rPr>
          <m:t>E=</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，又</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，联立可得电容器两端电压表达式为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E</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，与表达式</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i</m:t>
            </m:r>
            <m:ctrlPr>
              <w:rPr>
                <w:rFonts w:ascii="Cambria Math" w:hAnsi="Cambria Math"/>
                <w:color w:val="000000" w:themeColor="text1"/>
                <w:szCs w:val="21"/>
                <w14:textFill>
                  <w14:solidFill>
                    <w14:schemeClr w14:val="tx1"/>
                  </w14:solidFill>
                </w14:textFill>
              </w:rPr>
            </m:ctrlPr>
          </m:e>
          <m:sub>
            <m:r>
              <m:rPr>
                <m:nor/>
                <m:sty m:val="p"/>
              </m:rPr>
              <w:rPr>
                <w:color w:val="000000" w:themeColor="text1"/>
                <w:szCs w:val="21"/>
                <w14:textFill>
                  <w14:solidFill>
                    <w14:schemeClr w14:val="tx1"/>
                  </w14:solidFill>
                </w14:textFill>
              </w:rPr>
              <m:t>C</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+b</m:t>
        </m:r>
      </m:oMath>
      <w:r>
        <w:rPr>
          <w:color w:val="000000" w:themeColor="text1"/>
          <w:szCs w:val="21"/>
          <w14:textFill>
            <w14:solidFill>
              <w14:schemeClr w14:val="tx1"/>
            </w14:solidFill>
          </w14:textFill>
        </w:rPr>
        <w:t>对比可知图像的斜率为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k</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，截距为</w:t>
      </w:r>
      <m:oMath>
        <m:r>
          <m:rPr/>
          <w:rPr>
            <w:rFonts w:ascii="Cambria Math" w:hAnsi="Cambria Math"/>
            <w:color w:val="000000" w:themeColor="text1"/>
            <w:szCs w:val="21"/>
            <w14:textFill>
              <w14:solidFill>
                <w14:schemeClr w14:val="tx1"/>
              </w14:solidFill>
            </w14:textFill>
          </w:rPr>
          <m:t>b=</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E</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，根据题图可得</w:t>
      </w:r>
      <m:oMath>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8</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7</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1</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08</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E</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R</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9</m:t>
        </m:r>
      </m:oMath>
      <w:r>
        <w:rPr>
          <w:color w:val="000000" w:themeColor="text1"/>
          <w:szCs w:val="21"/>
          <w14:textFill>
            <w14:solidFill>
              <w14:schemeClr w14:val="tx1"/>
            </w14:solidFill>
          </w14:textFill>
        </w:rPr>
        <w:t>，解得电源的电动势为</w:t>
      </w:r>
      <m:oMath>
        <m:r>
          <m:rPr/>
          <w:rPr>
            <w:rFonts w:ascii="Cambria Math" w:hAnsi="Cambria Math"/>
            <w:color w:val="000000" w:themeColor="text1"/>
            <w:szCs w:val="21"/>
            <w14:textFill>
              <w14:solidFill>
                <w14:schemeClr w14:val="tx1"/>
              </w14:solidFill>
            </w14:textFill>
          </w:rPr>
          <m:t>E≈</m:t>
        </m:r>
        <m:r>
          <m:rPr>
            <m:sty m:val="p"/>
          </m:rPr>
          <w:rPr>
            <w:rFonts w:ascii="Cambria Math" w:hAnsi="Cambria Math"/>
            <w:color w:val="000000" w:themeColor="text1"/>
            <w:szCs w:val="21"/>
            <w14:textFill>
              <w14:solidFill>
                <w14:schemeClr w14:val="tx1"/>
              </w14:solidFill>
            </w14:textFill>
          </w:rPr>
          <m:t>3</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55</m:t>
        </m:r>
        <m:r>
          <m:rPr>
            <m:nor/>
            <m:sty m:val="p"/>
          </m:rPr>
          <w:rPr>
            <w:rFonts w:ascii="Book Antiqua" w:hAnsi="Book Antiqua"/>
            <w:color w:val="000000" w:themeColor="text1"/>
            <w:szCs w:val="21"/>
            <w14:textFill>
              <w14:solidFill>
                <w14:schemeClr w14:val="tx1"/>
              </w14:solidFill>
            </w14:textFill>
          </w:rPr>
          <m:t>V</m:t>
        </m:r>
      </m:oMath>
      <w:r>
        <w:rPr>
          <w:color w:val="000000" w:themeColor="text1"/>
          <w:szCs w:val="21"/>
          <w14:textFill>
            <w14:solidFill>
              <w14:schemeClr w14:val="tx1"/>
            </w14:solidFill>
          </w14:textFill>
        </w:rPr>
        <w:t>。</w:t>
      </w:r>
    </w:p>
    <w:p w14:paraId="7F7D0BAB">
      <w:pPr>
        <w:spacing w:line="360" w:lineRule="auto"/>
        <w:jc w:val="left"/>
        <w:rPr>
          <w:b/>
          <w:color w:val="000000" w:themeColor="text1"/>
          <w:szCs w:val="21"/>
          <w14:textFill>
            <w14:solidFill>
              <w14:schemeClr w14:val="tx1"/>
            </w14:solidFill>
          </w14:textFill>
        </w:rPr>
      </w:pPr>
      <w:r>
        <w:rPr>
          <w:b/>
          <w:color w:val="000000" w:themeColor="text1"/>
          <w:szCs w:val="21"/>
          <w14:textFill>
            <w14:solidFill>
              <w14:schemeClr w14:val="tx1"/>
            </w14:solidFill>
          </w14:textFill>
        </w:rPr>
        <w:t>四、解答题</w:t>
      </w:r>
    </w:p>
    <w:p w14:paraId="7B35952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13．机械装置的润滑油系统常用图示设备稳定油压。气腔内充有氮气，当润滑油系统油压过高时，油会泵入油腔，压缩皮囊；油压降低时，皮囊膨胀，油从油腔泵出。设备的工作温度为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300</m:t>
        </m:r>
        <m:r>
          <m:rPr>
            <m:nor/>
            <m:sty m:val="p"/>
          </m:rPr>
          <w:rPr>
            <w:rFonts w:eastAsia="MS Mincho"/>
            <w:color w:val="000000" w:themeColor="text1"/>
            <w:szCs w:val="21"/>
            <w14:textFill>
              <w14:solidFill>
                <w14:schemeClr w14:val="tx1"/>
              </w14:solidFill>
            </w14:textFill>
          </w:rPr>
          <m:t> </m:t>
        </m:r>
        <m:r>
          <m:rPr>
            <m:sty m:val="p"/>
          </m:rPr>
          <w:rPr>
            <w:rFonts w:ascii="Cambria Math" w:hAnsi="Cambria Math"/>
            <w:color w:val="000000" w:themeColor="text1"/>
            <w:szCs w:val="21"/>
            <w14:textFill>
              <w14:solidFill>
                <w14:schemeClr w14:val="tx1"/>
              </w14:solidFill>
            </w14:textFill>
          </w:rPr>
          <m:t>K</m:t>
        </m:r>
      </m:oMath>
      <w:r>
        <w:rPr>
          <w:color w:val="000000" w:themeColor="text1"/>
          <w:szCs w:val="21"/>
          <w14:textFill>
            <w14:solidFill>
              <w14:schemeClr w14:val="tx1"/>
            </w14:solidFill>
          </w14:textFill>
        </w:rPr>
        <w:t>、气腔内氮气压强为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25</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MPa</m:t>
        </m:r>
      </m:oMath>
      <w:r>
        <w:rPr>
          <w:color w:val="000000" w:themeColor="text1"/>
          <w:szCs w:val="21"/>
          <w14:textFill>
            <w14:solidFill>
              <w14:schemeClr w14:val="tx1"/>
            </w14:solidFill>
          </w14:textFill>
        </w:rPr>
        <w:t>时，气腔体积为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6</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L</m:t>
        </m:r>
      </m:oMath>
      <w:r>
        <w:rPr>
          <w:color w:val="000000" w:themeColor="text1"/>
          <w:szCs w:val="21"/>
          <w14:textFill>
            <w14:solidFill>
              <w14:schemeClr w14:val="tx1"/>
            </w14:solidFill>
          </w14:textFill>
        </w:rPr>
        <w:t>。氮气视为理想气体。</w:t>
      </w:r>
    </w:p>
    <w:p w14:paraId="51A7167D">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2057400" cy="1495425"/>
            <wp:effectExtent l="0" t="0" r="0" b="0"/>
            <wp:docPr id="100047" name="图片 100047" descr="@@@1a45c9bb-4567-4c71-80af-c4c5c7be8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7" name="图片 100047" descr="@@@1a45c9bb-4567-4c71-80af-c4c5c7be8417"/>
                    <pic:cNvPicPr>
                      <a:picLocks noChangeAspect="1"/>
                    </pic:cNvPicPr>
                  </pic:nvPicPr>
                  <pic:blipFill>
                    <a:blip r:embed="rId28"/>
                    <a:stretch>
                      <a:fillRect/>
                    </a:stretch>
                  </pic:blipFill>
                  <pic:spPr>
                    <a:xfrm>
                      <a:off x="0" y="0"/>
                      <a:ext cx="2057400" cy="1495425"/>
                    </a:xfrm>
                    <a:prstGeom prst="rect">
                      <a:avLst/>
                    </a:prstGeom>
                  </pic:spPr>
                </pic:pic>
              </a:graphicData>
            </a:graphic>
          </wp:inline>
        </w:drawing>
      </w:r>
    </w:p>
    <w:p w14:paraId="12168AD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(1)某次泵油，氮气压强从</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变为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MPa</m:t>
        </m:r>
      </m:oMath>
      <w:r>
        <w:rPr>
          <w:color w:val="000000" w:themeColor="text1"/>
          <w:szCs w:val="21"/>
          <w14:textFill>
            <w14:solidFill>
              <w14:schemeClr w14:val="tx1"/>
            </w14:solidFill>
          </w14:textFill>
        </w:rPr>
        <w:t>，求泵出油的体积；(泵油过程为等温过程)</w:t>
      </w:r>
    </w:p>
    <w:p w14:paraId="05D9DE6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(2)若使设备在</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270</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K</m:t>
        </m:r>
      </m:oMath>
      <w:r>
        <w:rPr>
          <w:color w:val="000000" w:themeColor="text1"/>
          <w:szCs w:val="21"/>
          <w14:textFill>
            <w14:solidFill>
              <w14:schemeClr w14:val="tx1"/>
            </w14:solidFill>
          </w14:textFill>
        </w:rPr>
        <w:t>时也能正常工作，需要对气腔补气，以满足在压强为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时气腔体积仍为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，求补充氮气的质量与气腔内原有氮气质量之比。(补气过程为等温过程)</w:t>
      </w:r>
    </w:p>
    <w:p w14:paraId="4005052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【答案】(1)</w:t>
      </w:r>
      <m:oMath>
        <m:r>
          <m:rPr>
            <m:sty m:val="p"/>
          </m:rPr>
          <w:rPr>
            <w:rFonts w:ascii="Cambria Math" w:hAnsi="Cambria Math"/>
            <w:color w:val="000000" w:themeColor="text1"/>
            <w:szCs w:val="21"/>
            <w14:textFill>
              <w14:solidFill>
                <w14:schemeClr w14:val="tx1"/>
              </w14:solidFill>
            </w14:textFill>
          </w:rPr>
          <m:t>1</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5</m:t>
        </m:r>
        <m:r>
          <m:rPr>
            <m:nor/>
            <m:sty m:val="p"/>
          </m:rPr>
          <w:rPr>
            <w:color w:val="000000" w:themeColor="text1"/>
            <w:szCs w:val="21"/>
            <w14:textFill>
              <w14:solidFill>
                <w14:schemeClr w14:val="tx1"/>
              </w14:solidFill>
            </w14:textFill>
          </w:rPr>
          <m:t>L</m:t>
        </m:r>
        <m:r>
          <m:rPr>
            <m:nor/>
            <m:sty m:val="p"/>
          </m:rPr>
          <w:rPr>
            <w:rFonts w:hint="eastAsia"/>
            <w:color w:val="000000" w:themeColor="text1"/>
            <w:szCs w:val="21"/>
            <w14:textFill>
              <w14:solidFill>
                <w14:schemeClr w14:val="tx1"/>
              </w14:solidFill>
            </w14:textFill>
          </w:rPr>
          <m:t>　　</m:t>
        </m:r>
      </m:oMath>
      <w:r>
        <w:rPr>
          <w:color w:val="000000" w:themeColor="text1"/>
          <w:szCs w:val="21"/>
          <w14:textFill>
            <w14:solidFill>
              <w14:schemeClr w14:val="tx1"/>
            </w14:solidFill>
          </w14:textFill>
        </w:rPr>
        <w:t>(2)</w:t>
      </w:r>
      <m:oMath>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9</m:t>
            </m:r>
            <m:ctrlPr>
              <w:rPr>
                <w:rFonts w:ascii="Cambria Math" w:hAnsi="Cambria Math"/>
                <w:color w:val="000000" w:themeColor="text1"/>
                <w:szCs w:val="21"/>
                <w14:textFill>
                  <w14:solidFill>
                    <w14:schemeClr w14:val="tx1"/>
                  </w14:solidFill>
                </w14:textFill>
              </w:rPr>
            </m:ctrlPr>
          </m:den>
        </m:f>
      </m:oMath>
    </w:p>
    <w:p w14:paraId="592801B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【解析】(1)泵油过程氮气温度不变，做等温变化，由玻意耳定律，有</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p>
    <w:p w14:paraId="6ED7583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代入数据解得氮气压强从</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变为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m:sty m:val="p"/>
          </m:rPr>
          <w:rPr>
            <w:rFonts w:ascii="Cambria Math" w:hAnsi="Cambria Math"/>
            <w:color w:val="000000" w:themeColor="text1"/>
            <w:szCs w:val="21"/>
            <w14:textFill>
              <w14:solidFill>
                <w14:schemeClr w14:val="tx1"/>
              </w14:solidFill>
            </w14:textFill>
          </w:rPr>
          <m:t>后的体积为</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7</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5</m:t>
        </m:r>
        <m:r>
          <m:rPr>
            <m:nor/>
            <m:sty m:val="p"/>
          </m:rPr>
          <w:rPr>
            <w:color w:val="000000" w:themeColor="text1"/>
            <w:szCs w:val="21"/>
            <w14:textFill>
              <w14:solidFill>
                <w14:schemeClr w14:val="tx1"/>
              </w14:solidFill>
            </w14:textFill>
          </w:rPr>
          <m:t>L</m:t>
        </m:r>
      </m:oMath>
    </w:p>
    <w:p w14:paraId="565F5A4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泵出油的体积为</w:t>
      </w:r>
      <m:oMath>
        <m:r>
          <m:rPr/>
          <w:rPr>
            <w:rFonts w:ascii="Cambria Math" w:hAnsi="Cambria Math"/>
            <w:color w:val="000000" w:themeColor="text1"/>
            <w:szCs w:val="21"/>
            <w14:textFill>
              <w14:solidFill>
                <w14:schemeClr w14:val="tx1"/>
              </w14:solidFill>
            </w14:textFill>
          </w:rPr>
          <m:t>ΔV=</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5</m:t>
        </m:r>
        <m:r>
          <m:rPr>
            <m:nor/>
            <m:sty m:val="p"/>
          </m:rPr>
          <w:rPr>
            <w:color w:val="000000" w:themeColor="text1"/>
            <w:szCs w:val="21"/>
            <w14:textFill>
              <w14:solidFill>
                <w14:schemeClr w14:val="tx1"/>
              </w14:solidFill>
            </w14:textFill>
          </w:rPr>
          <m:t>L</m:t>
        </m:r>
      </m:oMath>
    </w:p>
    <w:p w14:paraId="2316D65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(2)对原有氮气，由理想气体状态方程，有</w:t>
      </w:r>
      <m:oMath>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p</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oMath>
    </w:p>
    <w:p w14:paraId="3E28C5A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代入数据解得补气后原有氮气的体积为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5</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4</m:t>
        </m:r>
        <m:r>
          <m:rPr>
            <m:nor/>
            <m:sty m:val="p"/>
          </m:rPr>
          <w:rPr>
            <w:color w:val="000000" w:themeColor="text1"/>
            <w:szCs w:val="21"/>
            <w14:textFill>
              <w14:solidFill>
                <w14:schemeClr w14:val="tx1"/>
              </w14:solidFill>
            </w14:textFill>
          </w:rPr>
          <m:t>L</m:t>
        </m:r>
      </m:oMath>
    </w:p>
    <w:p w14:paraId="3D347F6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同温同压下，根据密度公式可得气体质量之比等于体积之比，即</w:t>
      </w:r>
      <m:oMath>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Δm</m:t>
            </m:r>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9</m:t>
            </m:r>
            <m:ctrlPr>
              <w:rPr>
                <w:rFonts w:ascii="Cambria Math" w:hAnsi="Cambria Math"/>
                <w:color w:val="000000" w:themeColor="text1"/>
                <w:szCs w:val="21"/>
                <w14:textFill>
                  <w14:solidFill>
                    <w14:schemeClr w14:val="tx1"/>
                  </w14:solidFill>
                </w14:textFill>
              </w:rPr>
            </m:ctrlPr>
          </m:den>
        </m:f>
      </m:oMath>
    </w:p>
    <w:p w14:paraId="2208481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14．反射式飞行时间质谱仪是通过测量离子在真空中的飞行时间来对其进行质量分析的仪器。原理如图所示，离子源</w:t>
      </w:r>
      <m:oMath>
        <m:r>
          <m:rPr/>
          <w:rPr>
            <w:rFonts w:ascii="Cambria Math" w:hAnsi="Cambria Math"/>
            <w:color w:val="000000" w:themeColor="text1"/>
            <w:szCs w:val="21"/>
            <w14:textFill>
              <w14:solidFill>
                <w14:schemeClr w14:val="tx1"/>
              </w14:solidFill>
            </w14:textFill>
          </w:rPr>
          <m:t>O</m:t>
        </m:r>
      </m:oMath>
      <w:r>
        <w:rPr>
          <w:color w:val="000000" w:themeColor="text1"/>
          <w:szCs w:val="21"/>
          <w14:textFill>
            <w14:solidFill>
              <w14:schemeClr w14:val="tx1"/>
            </w14:solidFill>
          </w14:textFill>
        </w:rPr>
        <w:t xml:space="preserve"> 产生不同种类、初速度为零的正离子，离子经匀强电场加速后从</w:t>
      </w:r>
      <m:oMath>
        <m:r>
          <m:rPr/>
          <w:rPr>
            <w:rFonts w:ascii="Cambria Math" w:hAnsi="Cambria Math"/>
            <w:color w:val="000000" w:themeColor="text1"/>
            <w:szCs w:val="21"/>
            <w14:textFill>
              <w14:solidFill>
                <w14:schemeClr w14:val="tx1"/>
              </w14:solidFill>
            </w14:textFill>
          </w:rPr>
          <m:t>A</m:t>
        </m:r>
      </m:oMath>
      <w:r>
        <w:rPr>
          <w:color w:val="000000" w:themeColor="text1"/>
          <w:szCs w:val="21"/>
          <w14:textFill>
            <w14:solidFill>
              <w14:schemeClr w14:val="tx1"/>
            </w14:solidFill>
          </w14:textFill>
        </w:rPr>
        <w:t xml:space="preserve"> 点射出，进入无场区做直线运动，然后从</w:t>
      </w:r>
      <m:oMath>
        <m:r>
          <m:rPr/>
          <w:rPr>
            <w:rFonts w:ascii="Cambria Math" w:hAnsi="Cambria Math"/>
            <w:color w:val="000000" w:themeColor="text1"/>
            <w:szCs w:val="21"/>
            <w14:textFill>
              <w14:solidFill>
                <w14:schemeClr w14:val="tx1"/>
              </w14:solidFill>
            </w14:textFill>
          </w:rPr>
          <m:t>B</m:t>
        </m:r>
      </m:oMath>
      <w:r>
        <w:rPr>
          <w:color w:val="000000" w:themeColor="text1"/>
          <w:szCs w:val="21"/>
          <w14:textFill>
            <w14:solidFill>
              <w14:schemeClr w14:val="tx1"/>
            </w14:solidFill>
          </w14:textFill>
        </w:rPr>
        <w:t xml:space="preserve"> 点进入匀强反射电场，最后从反射电场射出。已知</w:t>
      </w:r>
      <m:oMath>
        <m:r>
          <m:rPr/>
          <w:rPr>
            <w:rFonts w:ascii="Cambria Math" w:hAnsi="Cambria Math"/>
            <w:color w:val="000000" w:themeColor="text1"/>
            <w:szCs w:val="21"/>
            <w14:textFill>
              <w14:solidFill>
                <w14:schemeClr w14:val="tx1"/>
              </w14:solidFill>
            </w14:textFill>
          </w:rPr>
          <m:t>A</m:t>
        </m:r>
      </m:oMath>
      <w:r>
        <w:rPr>
          <w:color w:val="000000" w:themeColor="text1"/>
          <w:szCs w:val="21"/>
          <w14:textFill>
            <w14:solidFill>
              <w14:schemeClr w14:val="tx1"/>
            </w14:solidFill>
          </w14:textFill>
        </w:rPr>
        <w:t xml:space="preserve"> 、</w:t>
      </w:r>
      <m:oMath>
        <m:r>
          <m:rPr/>
          <w:rPr>
            <w:rFonts w:ascii="Cambria Math" w:hAnsi="Cambria Math"/>
            <w:color w:val="000000" w:themeColor="text1"/>
            <w:szCs w:val="21"/>
            <w14:textFill>
              <w14:solidFill>
                <w14:schemeClr w14:val="tx1"/>
              </w14:solidFill>
            </w14:textFill>
          </w:rPr>
          <m:t>B</m:t>
        </m:r>
      </m:oMath>
      <w:r>
        <w:rPr>
          <w:color w:val="000000" w:themeColor="text1"/>
          <w:szCs w:val="21"/>
          <w14:textFill>
            <w14:solidFill>
              <w14:schemeClr w14:val="tx1"/>
            </w14:solidFill>
          </w14:textFill>
        </w:rPr>
        <w:t xml:space="preserve"> 间的距离为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；加速电场和反射电场两极板间的电压分别为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和</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m:sty m:val="p"/>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&gt;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)，间距分别为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和</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；反射电场方向与</w:t>
      </w:r>
      <m:oMath>
        <m:r>
          <m:rPr/>
          <w:rPr>
            <w:rFonts w:ascii="Cambria Math" w:hAnsi="Cambria Math"/>
            <w:color w:val="000000" w:themeColor="text1"/>
            <w:szCs w:val="21"/>
            <w14:textFill>
              <w14:solidFill>
                <w14:schemeClr w14:val="tx1"/>
              </w14:solidFill>
            </w14:textFill>
          </w:rPr>
          <m:t>AB</m:t>
        </m:r>
      </m:oMath>
      <w:r>
        <w:rPr>
          <w:color w:val="000000" w:themeColor="text1"/>
          <w:szCs w:val="21"/>
          <w14:textFill>
            <w14:solidFill>
              <w14:schemeClr w14:val="tx1"/>
            </w14:solidFill>
          </w14:textFill>
        </w:rPr>
        <w:t xml:space="preserve"> 的夹角为</w:t>
      </w:r>
      <m:oMath>
        <m:r>
          <m:rPr/>
          <w:rPr>
            <w:rFonts w:ascii="Cambria Math" w:hAnsi="Cambria Math"/>
            <w:color w:val="000000" w:themeColor="text1"/>
            <w:szCs w:val="21"/>
            <w14:textFill>
              <w14:solidFill>
                <w14:schemeClr w14:val="tx1"/>
              </w14:solidFill>
            </w14:textFill>
          </w:rPr>
          <m:t>θ</m:t>
        </m:r>
      </m:oMath>
      <w:r>
        <w:rPr>
          <w:color w:val="000000" w:themeColor="text1"/>
          <w:szCs w:val="21"/>
          <w14:textFill>
            <w14:solidFill>
              <w14:schemeClr w14:val="tx1"/>
            </w14:solidFill>
          </w14:textFill>
        </w:rPr>
        <w:t>。不计离子重力。</w:t>
      </w:r>
    </w:p>
    <w:p w14:paraId="32C1901D">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2838450" cy="1428750"/>
            <wp:effectExtent l="0" t="0" r="0" b="0"/>
            <wp:docPr id="100049" name="图片 100049" descr="@@@d84d8fd5-1eb0-4942-9890-f2992a4045b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9" name="图片 100049" descr="@@@d84d8fd5-1eb0-4942-9890-f2992a4045b8"/>
                    <pic:cNvPicPr>
                      <a:picLocks noChangeAspect="1"/>
                    </pic:cNvPicPr>
                  </pic:nvPicPr>
                  <pic:blipFill>
                    <a:blip r:embed="rId29"/>
                    <a:stretch>
                      <a:fillRect/>
                    </a:stretch>
                  </pic:blipFill>
                  <pic:spPr>
                    <a:xfrm>
                      <a:off x="0" y="0"/>
                      <a:ext cx="2838450" cy="1428750"/>
                    </a:xfrm>
                    <a:prstGeom prst="rect">
                      <a:avLst/>
                    </a:prstGeom>
                  </pic:spPr>
                </pic:pic>
              </a:graphicData>
            </a:graphic>
          </wp:inline>
        </w:drawing>
      </w:r>
    </w:p>
    <w:p w14:paraId="46C27D8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(1)证明从离子源</w:t>
      </w:r>
      <m:oMath>
        <m:r>
          <m:rPr/>
          <w:rPr>
            <w:rFonts w:ascii="Cambria Math" w:hAnsi="Cambria Math"/>
            <w:color w:val="000000" w:themeColor="text1"/>
            <w:szCs w:val="21"/>
            <w14:textFill>
              <w14:solidFill>
                <w14:schemeClr w14:val="tx1"/>
              </w14:solidFill>
            </w14:textFill>
          </w:rPr>
          <m:t>O</m:t>
        </m:r>
      </m:oMath>
      <w:r>
        <w:rPr>
          <w:color w:val="000000" w:themeColor="text1"/>
          <w:szCs w:val="21"/>
          <w14:textFill>
            <w14:solidFill>
              <w14:schemeClr w14:val="tx1"/>
            </w14:solidFill>
          </w14:textFill>
        </w:rPr>
        <w:t xml:space="preserve"> 产生的正离子都能从同一点射出反射电场；</w:t>
      </w:r>
    </w:p>
    <w:p w14:paraId="2E5596F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(2)测得两种离子从</w:t>
      </w:r>
      <m:oMath>
        <m:r>
          <m:rPr/>
          <w:rPr>
            <w:rFonts w:ascii="Cambria Math" w:hAnsi="Cambria Math"/>
            <w:color w:val="000000" w:themeColor="text1"/>
            <w:szCs w:val="21"/>
            <w14:textFill>
              <w14:solidFill>
                <w14:schemeClr w14:val="tx1"/>
              </w14:solidFill>
            </w14:textFill>
          </w:rPr>
          <m:t>O</m:t>
        </m:r>
      </m:oMath>
      <w:r>
        <w:rPr>
          <w:color w:val="000000" w:themeColor="text1"/>
          <w:szCs w:val="21"/>
          <w14:textFill>
            <w14:solidFill>
              <w14:schemeClr w14:val="tx1"/>
            </w14:solidFill>
          </w14:textFill>
        </w:rPr>
        <w:t>到射出反射电场所用时间之比</w:t>
      </w:r>
      <m:oMath>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τ</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τ</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，求其比荷之比</w:t>
      </w:r>
      <m:oMath>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α</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α</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oMath>
      <w:r>
        <w:rPr>
          <w:color w:val="000000" w:themeColor="text1"/>
          <w:szCs w:val="21"/>
          <w14:textFill>
            <w14:solidFill>
              <w14:schemeClr w14:val="tx1"/>
            </w14:solidFill>
          </w14:textFill>
        </w:rPr>
        <w:t>。</w:t>
      </w:r>
    </w:p>
    <w:p w14:paraId="631E62D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【答案】(1)见解析</w:t>
      </w:r>
      <w:r>
        <w:rPr>
          <w:rFonts w:hint="eastAsia"/>
          <w:color w:val="000000" w:themeColor="text1"/>
          <w:szCs w:val="21"/>
          <w14:textFill>
            <w14:solidFill>
              <w14:schemeClr w14:val="tx1"/>
            </w14:solidFill>
          </w14:textFill>
        </w:rPr>
        <w:t>　　</w:t>
      </w:r>
      <w:r>
        <w:rPr>
          <w:color w:val="000000" w:themeColor="text1"/>
          <w:szCs w:val="21"/>
          <w14:textFill>
            <w14:solidFill>
              <w14:schemeClr w14:val="tx1"/>
            </w14:solidFill>
          </w14:textFill>
        </w:rPr>
        <w:t>(2)</w:t>
      </w:r>
      <m:oMath>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9</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4</m:t>
            </m:r>
            <m:ctrlPr>
              <w:rPr>
                <w:rFonts w:ascii="Cambria Math" w:hAnsi="Cambria Math"/>
                <w:color w:val="000000" w:themeColor="text1"/>
                <w:szCs w:val="21"/>
                <w14:textFill>
                  <w14:solidFill>
                    <w14:schemeClr w14:val="tx1"/>
                  </w14:solidFill>
                </w14:textFill>
              </w:rPr>
            </m:ctrlPr>
          </m:den>
        </m:f>
      </m:oMath>
    </w:p>
    <w:p w14:paraId="1C03288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【解析】(1)设离子电荷量为</w:t>
      </w:r>
      <w:r>
        <w:rPr>
          <w:i/>
          <w:color w:val="000000" w:themeColor="text1"/>
          <w:szCs w:val="21"/>
          <w14:textFill>
            <w14:solidFill>
              <w14:schemeClr w14:val="tx1"/>
            </w14:solidFill>
          </w14:textFill>
        </w:rPr>
        <w:t>q</w:t>
      </w:r>
      <w:r>
        <w:rPr>
          <w:color w:val="000000" w:themeColor="text1"/>
          <w:szCs w:val="21"/>
          <w14:textFill>
            <w14:solidFill>
              <w14:schemeClr w14:val="tx1"/>
            </w14:solidFill>
          </w14:textFill>
        </w:rPr>
        <w:t>、质量为</w:t>
      </w:r>
      <w:r>
        <w:rPr>
          <w:i/>
          <w:color w:val="000000" w:themeColor="text1"/>
          <w:szCs w:val="21"/>
          <w14:textFill>
            <w14:solidFill>
              <w14:schemeClr w14:val="tx1"/>
            </w14:solidFill>
          </w14:textFill>
        </w:rPr>
        <w:t>m</w:t>
      </w:r>
      <w:r>
        <w:rPr>
          <w:color w:val="000000" w:themeColor="text1"/>
          <w:szCs w:val="21"/>
          <w14:textFill>
            <w14:solidFill>
              <w14:schemeClr w14:val="tx1"/>
            </w14:solidFill>
          </w14:textFill>
        </w:rPr>
        <w:t>，经加速电场加速后速度为</w:t>
      </w:r>
      <w:r>
        <w:rPr>
          <w:rFonts w:ascii="Book Antiqua" w:hAnsi="Book Antiqua"/>
          <w:i/>
          <w:color w:val="000000" w:themeColor="text1"/>
          <w:szCs w:val="21"/>
          <w14:textFill>
            <w14:solidFill>
              <w14:schemeClr w14:val="tx1"/>
            </w14:solidFill>
          </w14:textFill>
        </w:rPr>
        <w:t>v</w:t>
      </w:r>
      <w:r>
        <w:rPr>
          <w:color w:val="000000" w:themeColor="text1"/>
          <w:szCs w:val="21"/>
          <w14:textFill>
            <w14:solidFill>
              <w14:schemeClr w14:val="tx1"/>
            </w14:solidFill>
          </w14:textFill>
        </w:rPr>
        <w:t>，由动能定理，有</w:t>
      </w:r>
      <m:oMath>
        <m:r>
          <m:rPr/>
          <w:rPr>
            <w:rFonts w:ascii="Cambria Math" w:hAnsi="Cambria Math"/>
            <w:color w:val="000000" w:themeColor="text1"/>
            <w:szCs w:val="21"/>
            <w14:textFill>
              <w14:solidFill>
                <w14:schemeClr w14:val="tx1"/>
              </w14:solidFill>
            </w14:textFill>
          </w:rPr>
          <m:t>q</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p>
    <w:p w14:paraId="4035EF5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离子进入反射电场，根据几何关系可得离子沿电场方向的分速度为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=v</m:t>
        </m:r>
        <m:r>
          <m:rPr>
            <m:sty m:val="p"/>
          </m:rPr>
          <w:rPr>
            <w:rFonts w:ascii="Cambria Math" w:hAnsi="Cambria Math"/>
            <w:color w:val="000000" w:themeColor="text1"/>
            <w:szCs w:val="21"/>
            <w14:textFill>
              <w14:solidFill>
                <w14:schemeClr w14:val="tx1"/>
              </w14:solidFill>
            </w14:textFill>
          </w:rPr>
          <m:t>cos</m:t>
        </m:r>
        <m:r>
          <m:rPr/>
          <w:rPr>
            <w:rFonts w:ascii="Cambria Math" w:hAnsi="Cambria Math"/>
            <w:color w:val="000000" w:themeColor="text1"/>
            <w:szCs w:val="21"/>
            <w14:textFill>
              <w14:solidFill>
                <w14:schemeClr w14:val="tx1"/>
              </w14:solidFill>
            </w14:textFill>
          </w:rPr>
          <m:t>θ</m:t>
        </m:r>
      </m:oMath>
      <w:r>
        <w:rPr>
          <w:color w:val="000000" w:themeColor="text1"/>
          <w:szCs w:val="21"/>
          <w14:textFill>
            <w14:solidFill>
              <w14:schemeClr w14:val="tx1"/>
            </w14:solidFill>
          </w14:textFill>
        </w:rPr>
        <w:t xml:space="preserve"> </w:t>
      </w:r>
    </w:p>
    <w:p w14:paraId="702C074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根据牛顿第二定律可得离子的加速度大小为</w:t>
      </w:r>
      <m:oMath>
        <m:r>
          <m:rPr/>
          <w:rPr>
            <w:rFonts w:ascii="Cambria Math" w:hAnsi="Cambria Math"/>
            <w:color w:val="000000" w:themeColor="text1"/>
            <w:szCs w:val="21"/>
            <w14:textFill>
              <w14:solidFill>
                <w14:schemeClr w14:val="tx1"/>
              </w14:solidFill>
            </w14:textFill>
          </w:rPr>
          <m:t>a=</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q</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m</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oMath>
    </w:p>
    <w:p w14:paraId="6420998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同理，根据几何关系可得离子在反射电场中垂直电场方向分速度</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=v</m:t>
        </m:r>
        <m:r>
          <m:rPr>
            <m:sty m:val="p"/>
          </m:rPr>
          <w:rPr>
            <w:rFonts w:ascii="Cambria Math" w:hAnsi="Cambria Math"/>
            <w:color w:val="000000" w:themeColor="text1"/>
            <w:szCs w:val="21"/>
            <w14:textFill>
              <w14:solidFill>
                <w14:schemeClr w14:val="tx1"/>
              </w14:solidFill>
            </w14:textFill>
          </w:rPr>
          <m:t>sin</m:t>
        </m:r>
        <m:r>
          <m:rPr/>
          <w:rPr>
            <w:rFonts w:ascii="Cambria Math" w:hAnsi="Cambria Math"/>
            <w:color w:val="000000" w:themeColor="text1"/>
            <w:szCs w:val="21"/>
            <w14:textFill>
              <w14:solidFill>
                <w14:schemeClr w14:val="tx1"/>
              </w14:solidFill>
            </w14:textFill>
          </w:rPr>
          <m:t>θ</m:t>
        </m:r>
      </m:oMath>
    </w:p>
    <w:p w14:paraId="51AF467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由于</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&gt;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则粒子在反射电场往返时间</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2</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2</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m:sty m:val="p"/>
              </m:rPr>
              <w:rPr>
                <w:rFonts w:ascii="Cambria Math" w:hAnsi="Cambria Math"/>
                <w:color w:val="000000" w:themeColor="text1"/>
                <w:szCs w:val="21"/>
                <w14:textFill>
                  <w14:solidFill>
                    <w14:schemeClr w14:val="tx1"/>
                  </w14:solidFill>
                </w14:textFill>
              </w:rPr>
              <m:t>cos</m:t>
            </m:r>
            <m:r>
              <m:rPr/>
              <w:rPr>
                <w:rFonts w:ascii="Cambria Math" w:hAnsi="Cambria Math"/>
                <w:color w:val="000000" w:themeColor="text1"/>
                <w:szCs w:val="21"/>
                <w14:textFill>
                  <w14:solidFill>
                    <w14:schemeClr w14:val="tx1"/>
                  </w14:solidFill>
                </w14:textFill>
              </w:rPr>
              <m:t>θ</m:t>
            </m:r>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m</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rad>
      </m:oMath>
    </w:p>
    <w:p w14:paraId="4C2FC67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可得垂直电场方向位移</w:t>
      </w:r>
      <m:oMath>
        <m:r>
          <m:rPr/>
          <w:rPr>
            <w:rFonts w:ascii="Cambria Math" w:hAnsi="Cambria Math"/>
            <w:color w:val="000000" w:themeColor="text1"/>
            <w:szCs w:val="21"/>
            <w14:textFill>
              <w14:solidFill>
                <w14:schemeClr w14:val="tx1"/>
              </w14:solidFill>
            </w14:textFill>
          </w:rPr>
          <m:t>y=</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4</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m:sty m:val="p"/>
              </m:rPr>
              <w:rPr>
                <w:rFonts w:ascii="Cambria Math" w:hAnsi="Cambria Math"/>
                <w:color w:val="000000" w:themeColor="text1"/>
                <w:szCs w:val="21"/>
                <w14:textFill>
                  <w14:solidFill>
                    <w14:schemeClr w14:val="tx1"/>
                  </w14:solidFill>
                </w14:textFill>
              </w:rPr>
              <m:t>sin</m:t>
            </m:r>
            <m:r>
              <m:rPr/>
              <w:rPr>
                <w:rFonts w:ascii="Cambria Math" w:hAnsi="Cambria Math"/>
                <w:color w:val="000000" w:themeColor="text1"/>
                <w:szCs w:val="21"/>
                <w14:textFill>
                  <w14:solidFill>
                    <w14:schemeClr w14:val="tx1"/>
                  </w14:solidFill>
                </w14:textFill>
              </w:rPr>
              <m:t>θ</m:t>
            </m:r>
            <m:r>
              <m:rPr>
                <m:sty m:val="p"/>
              </m:rPr>
              <w:rPr>
                <w:rFonts w:ascii="Cambria Math" w:hAnsi="Cambria Math"/>
                <w:color w:val="000000" w:themeColor="text1"/>
                <w:szCs w:val="21"/>
                <w14:textFill>
                  <w14:solidFill>
                    <w14:schemeClr w14:val="tx1"/>
                  </w14:solidFill>
                </w14:textFill>
              </w:rPr>
              <m:t>cos</m:t>
            </m:r>
            <m:r>
              <m:rPr/>
              <w:rPr>
                <w:rFonts w:ascii="Cambria Math" w:hAnsi="Cambria Math"/>
                <w:color w:val="000000" w:themeColor="text1"/>
                <w:szCs w:val="21"/>
                <w14:textFill>
                  <w14:solidFill>
                    <w14:schemeClr w14:val="tx1"/>
                  </w14:solidFill>
                </w14:textFill>
              </w:rPr>
              <m:t>θ</m:t>
            </m:r>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oMath>
    </w:p>
    <w:p w14:paraId="5FDE48C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与离子比荷无关，结合沿电场方向最大位移与比荷无关，可得出所有正离子均从同一点射出反射电场。</w:t>
      </w:r>
    </w:p>
    <w:p w14:paraId="6D9BE4C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(2)在加速电场中，根据匀变速直线运动的位移-时间关系，得</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oMath>
    </w:p>
    <w:p w14:paraId="10A5376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其中粒子的加速度为</w:t>
      </w:r>
      <m:oMath>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a</m:t>
            </m:r>
            <m:ctrlPr>
              <w:rPr>
                <w:rFonts w:ascii="Cambria Math" w:hAnsi="Cambria Math"/>
                <w:color w:val="000000" w:themeColor="text1"/>
                <w:szCs w:val="21"/>
                <w14:textFill>
                  <w14:solidFill>
                    <w14:schemeClr w14:val="tx1"/>
                  </w14:solidFill>
                </w14:textFill>
              </w:rPr>
            </m:ctrlPr>
          </m:e>
          <m:sup>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q</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m</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oMath>
    </w:p>
    <w:p w14:paraId="2D4B6DC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可得加速电场中运动时间为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q</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rad>
      </m:oMath>
    </w:p>
    <w:p w14:paraId="41BEE20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无场区运动时间为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q</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rad>
      </m:oMath>
    </w:p>
    <w:p w14:paraId="52F1061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离子从</w:t>
      </w:r>
      <m:oMath>
        <m:r>
          <m:rPr/>
          <w:rPr>
            <w:rFonts w:ascii="Cambria Math" w:hAnsi="Cambria Math"/>
            <w:color w:val="000000" w:themeColor="text1"/>
            <w:szCs w:val="21"/>
            <w14:textFill>
              <w14:solidFill>
                <w14:schemeClr w14:val="tx1"/>
              </w14:solidFill>
            </w14:textFill>
          </w:rPr>
          <m:t>O</m:t>
        </m:r>
      </m:oMath>
      <w:r>
        <w:rPr>
          <w:color w:val="000000" w:themeColor="text1"/>
          <w:szCs w:val="21"/>
          <w14:textFill>
            <w14:solidFill>
              <w14:schemeClr w14:val="tx1"/>
            </w14:solidFill>
          </w14:textFill>
        </w:rPr>
        <w:t>到射出反射电场所用时间</w:t>
      </w:r>
      <m:oMath>
        <m:r>
          <m:rPr/>
          <w:rPr>
            <w:rFonts w:ascii="Cambria Math" w:hAnsi="Cambria Math"/>
            <w:color w:val="000000" w:themeColor="text1"/>
            <w:szCs w:val="21"/>
            <w14:textFill>
              <w14:solidFill>
                <w14:schemeClr w14:val="tx1"/>
              </w14:solidFill>
            </w14:textFill>
          </w:rPr>
          <m:t>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3</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q</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rad>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q</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rad>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2</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d</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r>
              <m:rPr>
                <m:sty m:val="p"/>
              </m:rPr>
              <w:rPr>
                <w:rFonts w:ascii="Cambria Math" w:hAnsi="Cambria Math"/>
                <w:color w:val="000000" w:themeColor="text1"/>
                <w:szCs w:val="21"/>
                <w14:textFill>
                  <w14:solidFill>
                    <w14:schemeClr w14:val="tx1"/>
                  </w14:solidFill>
                </w14:textFill>
              </w:rPr>
              <m:t>cos</m:t>
            </m:r>
            <m:r>
              <m:rPr/>
              <w:rPr>
                <w:rFonts w:ascii="Cambria Math" w:hAnsi="Cambria Math"/>
                <w:color w:val="000000" w:themeColor="text1"/>
                <w:szCs w:val="21"/>
                <w14:textFill>
                  <w14:solidFill>
                    <w14:schemeClr w14:val="tx1"/>
                  </w14:solidFill>
                </w14:textFill>
              </w:rPr>
              <m:t>θ</m:t>
            </m:r>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m</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rad>
      </m:oMath>
    </w:p>
    <w:p w14:paraId="0384B13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可知</w:t>
      </w:r>
      <m:oMath>
        <m:r>
          <m:rPr/>
          <w:rPr>
            <w:rFonts w:ascii="Cambria Math" w:hAnsi="Cambria Math"/>
            <w:color w:val="000000" w:themeColor="text1"/>
            <w:szCs w:val="21"/>
            <w14:textFill>
              <w14:solidFill>
                <w14:schemeClr w14:val="tx1"/>
              </w14:solidFill>
            </w14:textFill>
          </w:rPr>
          <m:t>t∝</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f>
              <m:fPr>
                <m:ctrlPr>
                  <w:rPr>
                    <w:rFonts w:ascii="Cambria Math" w:hAnsi="Cambria Math"/>
                    <w:color w:val="000000" w:themeColor="text1"/>
                    <w:szCs w:val="21"/>
                    <w14:textFill>
                      <w14:solidFill>
                        <w14:schemeClr w14:val="tx1"/>
                      </w14:solidFill>
                    </w14:textFill>
                  </w:rPr>
                </m:ctrlPr>
              </m:fPr>
              <m:num>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q</m:t>
                </m:r>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rad>
      </m:oMath>
      <w:r>
        <w:rPr>
          <w:color w:val="000000" w:themeColor="text1"/>
          <w:szCs w:val="21"/>
          <w14:textFill>
            <w14:solidFill>
              <w14:schemeClr w14:val="tx1"/>
            </w14:solidFill>
          </w14:textFill>
        </w:rPr>
        <w:t>，即两种离子从</w:t>
      </w:r>
      <m:oMath>
        <m:r>
          <m:rPr/>
          <w:rPr>
            <w:rFonts w:ascii="Cambria Math" w:hAnsi="Cambria Math"/>
            <w:color w:val="000000" w:themeColor="text1"/>
            <w:szCs w:val="21"/>
            <w14:textFill>
              <w14:solidFill>
                <w14:schemeClr w14:val="tx1"/>
              </w14:solidFill>
            </w14:textFill>
          </w:rPr>
          <m:t>O</m:t>
        </m:r>
      </m:oMath>
      <w:r>
        <w:rPr>
          <w:color w:val="000000" w:themeColor="text1"/>
          <w:szCs w:val="21"/>
          <w14:textFill>
            <w14:solidFill>
              <w14:schemeClr w14:val="tx1"/>
            </w14:solidFill>
          </w14:textFill>
        </w:rPr>
        <w:t>到射出反射电场所用时间之比</w:t>
      </w:r>
      <m:oMath>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τ</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τ</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α</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α</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ctrlPr>
              <w:rPr>
                <w:rFonts w:ascii="Cambria Math" w:hAnsi="Cambria Math"/>
                <w:color w:val="000000" w:themeColor="text1"/>
                <w:szCs w:val="21"/>
                <w14:textFill>
                  <w14:solidFill>
                    <w14:schemeClr w14:val="tx1"/>
                  </w14:solidFill>
                </w14:textFill>
              </w:rPr>
            </m:ctrlPr>
          </m:e>
        </m:rad>
      </m:oMath>
    </w:p>
    <w:p w14:paraId="148FA90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可得其比荷之比为</w:t>
      </w:r>
      <m:oMath>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α</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α</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9</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4</m:t>
            </m:r>
            <m:ctrlPr>
              <w:rPr>
                <w:rFonts w:ascii="Cambria Math" w:hAnsi="Cambria Math"/>
                <w:color w:val="000000" w:themeColor="text1"/>
                <w:szCs w:val="21"/>
                <w14:textFill>
                  <w14:solidFill>
                    <w14:schemeClr w14:val="tx1"/>
                  </w14:solidFill>
                </w14:textFill>
              </w:rPr>
            </m:ctrlPr>
          </m:den>
        </m:f>
      </m:oMath>
    </w:p>
    <w:p w14:paraId="6653684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15．如图，水平地面上的球壳内下端有一小球，球壳的直径</w:t>
      </w:r>
      <w:r>
        <w:rPr>
          <w:i/>
          <w:color w:val="000000" w:themeColor="text1"/>
          <w:szCs w:val="21"/>
          <w14:textFill>
            <w14:solidFill>
              <w14:schemeClr w14:val="tx1"/>
            </w14:solidFill>
          </w14:textFill>
        </w:rPr>
        <w:t xml:space="preserve">D = </w:t>
      </w:r>
      <w:r>
        <w:rPr>
          <w:color w:val="000000" w:themeColor="text1"/>
          <w:szCs w:val="21"/>
          <w14:textFill>
            <w14:solidFill>
              <w14:schemeClr w14:val="tx1"/>
            </w14:solidFill>
          </w14:textFill>
        </w:rPr>
        <w:t>0.25m，上端距天花板的距离为</w:t>
      </w:r>
      <w:r>
        <w:rPr>
          <w:i/>
          <w:color w:val="000000" w:themeColor="text1"/>
          <w:szCs w:val="21"/>
          <w14:textFill>
            <w14:solidFill>
              <w14:schemeClr w14:val="tx1"/>
            </w14:solidFill>
          </w14:textFill>
        </w:rPr>
        <w:t xml:space="preserve">h = </w:t>
      </w:r>
      <w:r>
        <w:rPr>
          <w:color w:val="000000" w:themeColor="text1"/>
          <w:szCs w:val="21"/>
          <w14:textFill>
            <w14:solidFill>
              <w14:schemeClr w14:val="tx1"/>
            </w14:solidFill>
          </w14:textFill>
        </w:rPr>
        <w:t>6m。现以</w:t>
      </w:r>
      <w:r>
        <w:rPr>
          <w:rFonts w:ascii="Book Antiqua" w:hAnsi="Book Antiqua"/>
          <w:i/>
          <w:color w:val="000000" w:themeColor="text1"/>
          <w:szCs w:val="21"/>
          <w14:textFill>
            <w14:solidFill>
              <w14:schemeClr w14:val="tx1"/>
            </w14:solidFill>
          </w14:textFill>
        </w:rPr>
        <w:t>v</w:t>
      </w:r>
      <w:r>
        <w:rPr>
          <w:color w:val="000000" w:themeColor="text1"/>
          <w:szCs w:val="21"/>
          <w:vertAlign w:val="subscript"/>
          <w14:textFill>
            <w14:solidFill>
              <w14:schemeClr w14:val="tx1"/>
            </w14:solidFill>
          </w14:textFill>
        </w:rPr>
        <w:t>0</w:t>
      </w:r>
      <w:r>
        <w:rPr>
          <w:i/>
          <w:color w:val="000000" w:themeColor="text1"/>
          <w:szCs w:val="21"/>
          <w14:textFill>
            <w14:solidFill>
              <w14:schemeClr w14:val="tx1"/>
            </w14:solidFill>
          </w14:textFill>
        </w:rPr>
        <w:t xml:space="preserve"> = </w:t>
      </w:r>
      <w:r>
        <w:rPr>
          <w:color w:val="000000" w:themeColor="text1"/>
          <w:szCs w:val="21"/>
          <w14:textFill>
            <w14:solidFill>
              <w14:schemeClr w14:val="tx1"/>
            </w14:solidFill>
          </w14:textFill>
        </w:rPr>
        <w:t>11m/s的初速度把球壳连同小球一起竖直向上抛出，球壳与天花板碰撞后经过Δ</w:t>
      </w:r>
      <w:r>
        <w:rPr>
          <w:i/>
          <w:color w:val="000000" w:themeColor="text1"/>
          <w:szCs w:val="21"/>
          <w14:textFill>
            <w14:solidFill>
              <w14:schemeClr w14:val="tx1"/>
            </w14:solidFill>
          </w14:textFill>
        </w:rPr>
        <w:t xml:space="preserve">t = </w:t>
      </w:r>
      <w:r>
        <w:rPr>
          <w:color w:val="000000" w:themeColor="text1"/>
          <w:szCs w:val="21"/>
          <w14:textFill>
            <w14:solidFill>
              <w14:schemeClr w14:val="tx1"/>
            </w14:solidFill>
          </w14:textFill>
        </w:rPr>
        <w:t>0.1s，小球与球壳发生第1次碰撞。所有的碰撞均为弹性碰撞、时间极短，不计球壳厚度和空气阻力，重力加速度大小取</w:t>
      </w:r>
      <w:r>
        <w:rPr>
          <w:i/>
          <w:color w:val="000000" w:themeColor="text1"/>
          <w:szCs w:val="21"/>
          <w14:textFill>
            <w14:solidFill>
              <w14:schemeClr w14:val="tx1"/>
            </w14:solidFill>
          </w14:textFill>
        </w:rPr>
        <w:t xml:space="preserve">g = </w:t>
      </w:r>
      <w:r>
        <w:rPr>
          <w:color w:val="000000" w:themeColor="text1"/>
          <w:szCs w:val="21"/>
          <w14:textFill>
            <w14:solidFill>
              <w14:schemeClr w14:val="tx1"/>
            </w14:solidFill>
          </w14:textFill>
        </w:rPr>
        <w:t>10m/s</w:t>
      </w:r>
      <w:r>
        <w:rPr>
          <w:color w:val="000000" w:themeColor="text1"/>
          <w:szCs w:val="21"/>
          <w:vertAlign w:val="superscript"/>
          <w14:textFill>
            <w14:solidFill>
              <w14:schemeClr w14:val="tx1"/>
            </w14:solidFill>
          </w14:textFill>
        </w:rPr>
        <w:t>2</w:t>
      </w:r>
      <w:r>
        <w:rPr>
          <w:color w:val="000000" w:themeColor="text1"/>
          <w:szCs w:val="21"/>
          <w14:textFill>
            <w14:solidFill>
              <w14:schemeClr w14:val="tx1"/>
            </w14:solidFill>
          </w14:textFill>
        </w:rPr>
        <w:t>。</w:t>
      </w:r>
    </w:p>
    <w:p w14:paraId="28D42843">
      <w:pPr>
        <w:spacing w:line="360" w:lineRule="auto"/>
        <w:jc w:val="left"/>
        <w:rPr>
          <w:color w:val="000000" w:themeColor="text1"/>
          <w:szCs w:val="21"/>
          <w14:textFill>
            <w14:solidFill>
              <w14:schemeClr w14:val="tx1"/>
            </w14:solidFill>
          </w14:textFill>
        </w:rPr>
      </w:pPr>
      <w:r>
        <w:rPr>
          <w:color w:val="000000" w:themeColor="text1"/>
          <w:kern w:val="0"/>
          <w:szCs w:val="21"/>
          <w14:textFill>
            <w14:solidFill>
              <w14:schemeClr w14:val="tx1"/>
            </w14:solidFill>
          </w14:textFill>
        </w:rPr>
        <w:drawing>
          <wp:inline distT="0" distB="0" distL="0" distR="0">
            <wp:extent cx="1447800" cy="1695450"/>
            <wp:effectExtent l="0" t="0" r="0" b="0"/>
            <wp:docPr id="100051" name="图片 100051" descr="@@@b0e338dc-5ea5-40cc-a740-cb84043dea0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1" name="图片 100051" descr="@@@b0e338dc-5ea5-40cc-a740-cb84043dea0c"/>
                    <pic:cNvPicPr>
                      <a:picLocks noChangeAspect="1"/>
                    </pic:cNvPicPr>
                  </pic:nvPicPr>
                  <pic:blipFill>
                    <a:blip r:embed="rId30"/>
                    <a:stretch>
                      <a:fillRect/>
                    </a:stretch>
                  </pic:blipFill>
                  <pic:spPr>
                    <a:xfrm>
                      <a:off x="0" y="0"/>
                      <a:ext cx="1447800" cy="1695450"/>
                    </a:xfrm>
                    <a:prstGeom prst="rect">
                      <a:avLst/>
                    </a:prstGeom>
                  </pic:spPr>
                </pic:pic>
              </a:graphicData>
            </a:graphic>
          </wp:inline>
        </w:drawing>
      </w:r>
    </w:p>
    <w:p w14:paraId="6E195C3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(1)求小球的直径；</w:t>
      </w:r>
    </w:p>
    <w:p w14:paraId="5DF3ADE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(2)求小球与球壳第1次碰撞后瞬间两者速度差的大小，及它们前两次碰撞的时间间隔；</w:t>
      </w:r>
    </w:p>
    <w:p w14:paraId="6864585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(3)若小球与球壳第8次碰撞前瞬间球壳的速度大小为</w:t>
      </w:r>
      <w:r>
        <w:rPr>
          <w:rFonts w:ascii="Book Antiqua" w:hAnsi="Book Antiqua"/>
          <w:i/>
          <w:color w:val="000000" w:themeColor="text1"/>
          <w:szCs w:val="21"/>
          <w14:textFill>
            <w14:solidFill>
              <w14:schemeClr w14:val="tx1"/>
            </w14:solidFill>
          </w14:textFill>
        </w:rPr>
        <w:t>v</w:t>
      </w:r>
      <w:r>
        <w:rPr>
          <w:color w:val="000000" w:themeColor="text1"/>
          <w:szCs w:val="21"/>
          <w:vertAlign w:val="subscript"/>
          <w14:textFill>
            <w14:solidFill>
              <w14:schemeClr w14:val="tx1"/>
            </w14:solidFill>
          </w14:textFill>
        </w:rPr>
        <w:t>1</w:t>
      </w:r>
      <w:r>
        <w:rPr>
          <w:i/>
          <w:color w:val="000000" w:themeColor="text1"/>
          <w:szCs w:val="21"/>
          <w14:textFill>
            <w14:solidFill>
              <w14:schemeClr w14:val="tx1"/>
            </w14:solidFill>
          </w14:textFill>
        </w:rPr>
        <w:t xml:space="preserve"> = </w:t>
      </w:r>
      <w:r>
        <w:rPr>
          <w:color w:val="000000" w:themeColor="text1"/>
          <w:szCs w:val="21"/>
          <w14:textFill>
            <w14:solidFill>
              <w14:schemeClr w14:val="tx1"/>
            </w14:solidFill>
          </w14:textFill>
        </w:rPr>
        <w:t>6m/s，求球壳首次碰地时的速度大小。</w:t>
      </w:r>
    </w:p>
    <w:p w14:paraId="71D188C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【答案】(1)0.05m</w:t>
      </w:r>
      <w:r>
        <w:rPr>
          <w:rFonts w:hint="eastAsia"/>
          <w:color w:val="000000" w:themeColor="text1"/>
          <w:szCs w:val="21"/>
          <w14:textFill>
            <w14:solidFill>
              <w14:schemeClr w14:val="tx1"/>
            </w14:solidFill>
          </w14:textFill>
        </w:rPr>
        <w:t>　　</w:t>
      </w:r>
      <w:r>
        <w:rPr>
          <w:color w:val="000000" w:themeColor="text1"/>
          <w:szCs w:val="21"/>
          <w14:textFill>
            <w14:solidFill>
              <w14:schemeClr w14:val="tx1"/>
            </w14:solidFill>
          </w14:textFill>
        </w:rPr>
        <w:t>(2)2m/s，0.1s</w:t>
      </w:r>
      <w:r>
        <w:rPr>
          <w:rFonts w:hint="eastAsia"/>
          <w:color w:val="000000" w:themeColor="text1"/>
          <w:szCs w:val="21"/>
          <w14:textFill>
            <w14:solidFill>
              <w14:schemeClr w14:val="tx1"/>
            </w14:solidFill>
          </w14:textFill>
        </w:rPr>
        <w:t>　　</w:t>
      </w:r>
      <w:r>
        <w:rPr>
          <w:color w:val="000000" w:themeColor="text1"/>
          <w:szCs w:val="21"/>
          <w14:textFill>
            <w14:solidFill>
              <w14:schemeClr w14:val="tx1"/>
            </w14:solidFill>
          </w14:textFill>
        </w:rPr>
        <w:t>(3)</w:t>
      </w:r>
      <m:oMath>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m:sty m:val="p"/>
              </m:rPr>
              <w:rPr>
                <w:rFonts w:ascii="Cambria Math" w:hAnsi="Cambria Math"/>
                <w:color w:val="000000" w:themeColor="text1"/>
                <w:szCs w:val="21"/>
                <w14:textFill>
                  <w14:solidFill>
                    <w14:schemeClr w14:val="tx1"/>
                  </w14:solidFill>
                </w14:textFill>
              </w:rPr>
              <m:t>88</m:t>
            </m:r>
            <m:ctrlPr>
              <w:rPr>
                <w:rFonts w:ascii="Cambria Math" w:hAnsi="Cambria Math"/>
                <w:color w:val="000000" w:themeColor="text1"/>
                <w:szCs w:val="21"/>
                <w14:textFill>
                  <w14:solidFill>
                    <w14:schemeClr w14:val="tx1"/>
                  </w14:solidFill>
                </w14:textFill>
              </w:rPr>
            </m:ctrlPr>
          </m:e>
        </m:rad>
        <m:r>
          <m:rPr>
            <m:nor/>
            <m:sty m:val="p"/>
          </m:rPr>
          <w:rPr>
            <w:color w:val="000000" w:themeColor="text1"/>
            <w:szCs w:val="21"/>
            <w14:textFill>
              <w14:solidFill>
                <w14:schemeClr w14:val="tx1"/>
              </w14:solidFill>
            </w14:textFill>
          </w:rPr>
          <m:t>m/s</m:t>
        </m:r>
      </m:oMath>
    </w:p>
    <w:p w14:paraId="720A0B8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【解析】(1)从抛出至球壳与天花板相碰，小球和球壳一起做竖直上抛运动，末速度大小设为</w:t>
      </w:r>
      <m:oMath>
        <m:r>
          <m:rPr/>
          <w:rPr>
            <w:rFonts w:ascii="Cambria Math" w:hAnsi="Cambria Math"/>
            <w:color w:val="000000" w:themeColor="text1"/>
            <w:szCs w:val="21"/>
            <w14:textFill>
              <w14:solidFill>
                <w14:schemeClr w14:val="tx1"/>
              </w14:solidFill>
            </w14:textFill>
          </w:rPr>
          <m:t>v</m:t>
        </m:r>
      </m:oMath>
      <w:r>
        <w:rPr>
          <w:color w:val="000000" w:themeColor="text1"/>
          <w:szCs w:val="21"/>
          <w14:textFill>
            <w14:solidFill>
              <w14:schemeClr w14:val="tx1"/>
            </w14:solidFill>
          </w14:textFill>
        </w:rPr>
        <w:t>，根据竖直上抛运动的规律，可得</w:t>
      </w:r>
      <m:oMath>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gh</m:t>
        </m:r>
      </m:oMath>
    </w:p>
    <w:p w14:paraId="06683A8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解得末速度大小为</w:t>
      </w:r>
      <m:oMath>
        <m:r>
          <m:rPr/>
          <w:rPr>
            <w:rFonts w:ascii="Cambria Math" w:hAnsi="Cambria Math"/>
            <w:color w:val="000000" w:themeColor="text1"/>
            <w:szCs w:val="21"/>
            <w14:textFill>
              <w14:solidFill>
                <w14:schemeClr w14:val="tx1"/>
              </w14:solidFill>
            </w14:textFill>
          </w:rPr>
          <m:t>v=</m:t>
        </m:r>
        <m:r>
          <m:rPr>
            <m:sty m:val="p"/>
          </m:rPr>
          <w:rPr>
            <w:rFonts w:ascii="Cambria Math" w:hAnsi="Cambria Math"/>
            <w:color w:val="000000" w:themeColor="text1"/>
            <w:szCs w:val="21"/>
            <w14:textFill>
              <w14:solidFill>
                <w14:schemeClr w14:val="tx1"/>
              </w14:solidFill>
            </w14:textFill>
          </w:rPr>
          <m:t>1</m:t>
        </m:r>
        <m:r>
          <m:rPr>
            <m:nor/>
            <m:sty m:val="p"/>
          </m:rPr>
          <w:rPr>
            <w:color w:val="000000" w:themeColor="text1"/>
            <w:szCs w:val="21"/>
            <w14:textFill>
              <w14:solidFill>
                <w14:schemeClr w14:val="tx1"/>
              </w14:solidFill>
            </w14:textFill>
          </w:rPr>
          <m:t>m/s</m:t>
        </m:r>
      </m:oMath>
    </w:p>
    <w:p w14:paraId="6799AE1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球壳与天花板发生弹性碰撞后以原速率反弹，然后向下做匀加速直线运动，小球继续上升，设小球直径为</w:t>
      </w:r>
      <w:r>
        <w:rPr>
          <w:i/>
          <w:color w:val="000000" w:themeColor="text1"/>
          <w:szCs w:val="21"/>
          <w14:textFill>
            <w14:solidFill>
              <w14:schemeClr w14:val="tx1"/>
            </w14:solidFill>
          </w14:textFill>
        </w:rPr>
        <w:t>d</w:t>
      </w:r>
      <w:r>
        <w:rPr>
          <w:color w:val="000000" w:themeColor="text1"/>
          <w:szCs w:val="21"/>
          <w14:textFill>
            <w14:solidFill>
              <w14:schemeClr w14:val="tx1"/>
            </w14:solidFill>
          </w14:textFill>
        </w:rPr>
        <w:t>，从球壳与天花板碰撞后到小球与球壳第1次碰撞，小球与球壳的位移大小之和为</w:t>
      </w:r>
      <w:r>
        <w:rPr>
          <w:i/>
          <w:color w:val="000000" w:themeColor="text1"/>
          <w:szCs w:val="21"/>
          <w14:textFill>
            <w14:solidFill>
              <w14:schemeClr w14:val="tx1"/>
            </w14:solidFill>
          </w14:textFill>
        </w:rPr>
        <w:t>D</w:t>
      </w:r>
      <w:r>
        <w:rPr>
          <w:color w:val="000000" w:themeColor="text1"/>
          <w:szCs w:val="21"/>
          <w14:textFill>
            <w14:solidFill>
              <w14:schemeClr w14:val="tx1"/>
            </w14:solidFill>
          </w14:textFill>
        </w:rPr>
        <w:t>－</w:t>
      </w:r>
      <w:r>
        <w:rPr>
          <w:i/>
          <w:color w:val="000000" w:themeColor="text1"/>
          <w:szCs w:val="21"/>
          <w14:textFill>
            <w14:solidFill>
              <w14:schemeClr w14:val="tx1"/>
            </w14:solidFill>
          </w14:textFill>
        </w:rPr>
        <w:t>d</w:t>
      </w:r>
      <w:r>
        <w:rPr>
          <w:color w:val="000000" w:themeColor="text1"/>
          <w:szCs w:val="21"/>
          <w14:textFill>
            <w14:solidFill>
              <w14:schemeClr w14:val="tx1"/>
            </w14:solidFill>
          </w14:textFill>
        </w:rPr>
        <w:t>，根据匀变速直线运动的规律，可得</w:t>
      </w:r>
      <m:oMath>
        <m:r>
          <m:rPr/>
          <w:rPr>
            <w:rFonts w:ascii="Cambria Math" w:hAnsi="Cambria Math"/>
            <w:color w:val="000000" w:themeColor="text1"/>
            <w:szCs w:val="21"/>
            <w14:textFill>
              <w14:solidFill>
                <w14:schemeClr w14:val="tx1"/>
              </w14:solidFill>
            </w14:textFill>
          </w:rPr>
          <m:t>v</m:t>
        </m:r>
        <m:r>
          <m:rPr>
            <m:nor/>
            <m:sty m:val="p"/>
          </m:rPr>
          <w:rPr>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t</m:t>
        </m:r>
        <m:r>
          <m:rPr>
            <m:sty m:val="p"/>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g</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m:sty m:val="p"/>
          </m:rPr>
          <w:rPr>
            <w:rFonts w:ascii="Cambria Math" w:hAnsi="Cambria Math"/>
            <w:color w:val="000000" w:themeColor="text1"/>
            <w:szCs w:val="21"/>
            <w14:textFill>
              <w14:solidFill>
                <w14:schemeClr w14:val="tx1"/>
              </w14:solidFill>
            </w14:textFill>
          </w:rPr>
          <m:t>＋</m:t>
        </m:r>
        <m:d>
          <m:dPr>
            <m:begChr m:val="["/>
            <m:endChr m:val="]"/>
            <m:ctrlPr>
              <w:rPr>
                <w:rFonts w:ascii="Cambria Math" w:hAnsi="Cambria Math"/>
                <w:color w:val="000000" w:themeColor="text1"/>
                <w:szCs w:val="21"/>
                <w14:textFill>
                  <w14:solidFill>
                    <w14:schemeClr w14:val="tx1"/>
                  </w14:solidFill>
                </w14:textFill>
              </w:rPr>
            </m:ctrlPr>
          </m:dPr>
          <m:e>
            <m:r>
              <m:rPr/>
              <w:rPr>
                <w:rFonts w:ascii="Cambria Math" w:hAnsi="Cambria Math"/>
                <w:color w:val="000000" w:themeColor="text1"/>
                <w:szCs w:val="21"/>
                <w14:textFill>
                  <w14:solidFill>
                    <w14:schemeClr w14:val="tx1"/>
                  </w14:solidFill>
                </w14:textFill>
              </w:rPr>
              <m:t>v</m:t>
            </m:r>
            <m:r>
              <m:rPr>
                <m:nor/>
                <m:sty m:val="p"/>
              </m:rPr>
              <w:rPr>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g</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ctrlPr>
              <w:rPr>
                <w:rFonts w:ascii="Cambria Math" w:hAnsi="Cambria Math"/>
                <w:color w:val="000000" w:themeColor="text1"/>
                <w:szCs w:val="21"/>
                <w14:textFill>
                  <w14:solidFill>
                    <w14:schemeClr w14:val="tx1"/>
                  </w14:solidFill>
                </w14:textFill>
              </w:rPr>
            </m:ctrlPr>
          </m:e>
        </m:d>
        <m:r>
          <m:rPr/>
          <w:rPr>
            <w:rFonts w:ascii="Cambria Math" w:hAnsi="Cambria Math"/>
            <w:color w:val="000000" w:themeColor="text1"/>
            <w:szCs w:val="21"/>
            <w14:textFill>
              <w14:solidFill>
                <w14:schemeClr w14:val="tx1"/>
              </w14:solidFill>
            </w14:textFill>
          </w:rPr>
          <m:t>=D−d</m:t>
        </m:r>
      </m:oMath>
    </w:p>
    <w:p w14:paraId="0DB8CE4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解得小球的直径</w:t>
      </w:r>
      <m:oMath>
        <m:r>
          <m:rPr/>
          <w:rPr>
            <w:rFonts w:ascii="Cambria Math" w:hAnsi="Cambria Math"/>
            <w:color w:val="000000" w:themeColor="text1"/>
            <w:szCs w:val="21"/>
            <w14:textFill>
              <w14:solidFill>
                <w14:schemeClr w14:val="tx1"/>
              </w14:solidFill>
            </w14:textFill>
          </w:rPr>
          <m:t>d=</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05</m:t>
        </m:r>
        <m:r>
          <m:rPr>
            <m:nor/>
            <m:sty m:val="p"/>
          </m:rPr>
          <w:rPr>
            <w:color w:val="000000" w:themeColor="text1"/>
            <w:szCs w:val="21"/>
            <w14:textFill>
              <w14:solidFill>
                <w14:schemeClr w14:val="tx1"/>
              </w14:solidFill>
            </w14:textFill>
          </w:rPr>
          <m:t>m</m:t>
        </m:r>
      </m:oMath>
    </w:p>
    <w:p w14:paraId="05CD269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(2)设球壳质量为</w:t>
      </w:r>
      <w:r>
        <w:rPr>
          <w:i/>
          <w:color w:val="000000" w:themeColor="text1"/>
          <w:szCs w:val="21"/>
          <w14:textFill>
            <w14:solidFill>
              <w14:schemeClr w14:val="tx1"/>
            </w14:solidFill>
          </w14:textFill>
        </w:rPr>
        <w:t>M</w:t>
      </w:r>
      <w:r>
        <w:rPr>
          <w:color w:val="000000" w:themeColor="text1"/>
          <w:szCs w:val="21"/>
          <w14:textFill>
            <w14:solidFill>
              <w14:schemeClr w14:val="tx1"/>
            </w14:solidFill>
          </w14:textFill>
        </w:rPr>
        <w:t>，小球质量为</w:t>
      </w:r>
      <w:r>
        <w:rPr>
          <w:i/>
          <w:color w:val="000000" w:themeColor="text1"/>
          <w:szCs w:val="21"/>
          <w14:textFill>
            <w14:solidFill>
              <w14:schemeClr w14:val="tx1"/>
            </w14:solidFill>
          </w14:textFill>
        </w:rPr>
        <w:t>m</w:t>
      </w:r>
      <w:r>
        <w:rPr>
          <w:color w:val="000000" w:themeColor="text1"/>
          <w:szCs w:val="21"/>
          <w14:textFill>
            <w14:solidFill>
              <w14:schemeClr w14:val="tx1"/>
            </w14:solidFill>
          </w14:textFill>
        </w:rPr>
        <w:t>，球壳与小球发生第1次碰撞前速度分别为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，以竖直向下为正方向，根据匀变速直线运动的规律，有</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=v</m:t>
        </m:r>
        <m:r>
          <m:rPr>
            <m:sty m:val="p"/>
          </m:rPr>
          <w:rPr>
            <w:rFonts w:ascii="Cambria Math" w:hAnsi="Cambria Math"/>
            <w:color w:val="000000" w:themeColor="text1"/>
            <w:szCs w:val="21"/>
            <w14:textFill>
              <w14:solidFill>
                <w14:schemeClr w14:val="tx1"/>
              </w14:solidFill>
            </w14:textFill>
          </w:rPr>
          <m:t>＋</m:t>
        </m:r>
        <m:r>
          <m:rPr/>
          <w:rPr>
            <w:rFonts w:ascii="Cambria Math" w:hAnsi="Cambria Math"/>
            <w:color w:val="000000" w:themeColor="text1"/>
            <w:szCs w:val="21"/>
            <w14:textFill>
              <w14:solidFill>
                <w14:schemeClr w14:val="tx1"/>
              </w14:solidFill>
            </w14:textFill>
          </w:rPr>
          <m:t>g</m:t>
        </m:r>
        <m:r>
          <m:rPr>
            <m:nor/>
            <m:sty m:val="p"/>
          </m:rPr>
          <w:rPr>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t=</m:t>
        </m:r>
        <m:r>
          <m:rPr>
            <m:sty m:val="p"/>
          </m:rPr>
          <w:rPr>
            <w:rFonts w:ascii="Cambria Math" w:hAnsi="Cambria Math"/>
            <w:color w:val="000000" w:themeColor="text1"/>
            <w:szCs w:val="21"/>
            <w14:textFill>
              <w14:solidFill>
                <w14:schemeClr w14:val="tx1"/>
              </w14:solidFill>
            </w14:textFill>
          </w:rPr>
          <m:t>2</m:t>
        </m:r>
        <m:r>
          <m:rPr>
            <m:nor/>
            <m:sty m:val="p"/>
          </m:rPr>
          <w:rPr>
            <w:color w:val="000000" w:themeColor="text1"/>
            <w:szCs w:val="21"/>
            <w14:textFill>
              <w14:solidFill>
                <w14:schemeClr w14:val="tx1"/>
              </w14:solidFill>
            </w14:textFill>
          </w:rPr>
          <m:t>m/s</m:t>
        </m:r>
        <m:r>
          <m:rPr>
            <m:sty m:val="p"/>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=v−g</m:t>
        </m:r>
        <m:r>
          <m:rPr>
            <m:nor/>
            <m:sty m:val="p"/>
          </m:rPr>
          <w:rPr>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t=</m:t>
        </m:r>
        <m:r>
          <m:rPr>
            <m:sty m:val="p"/>
          </m:rPr>
          <w:rPr>
            <w:rFonts w:ascii="Cambria Math" w:hAnsi="Cambria Math"/>
            <w:color w:val="000000" w:themeColor="text1"/>
            <w:szCs w:val="21"/>
            <w14:textFill>
              <w14:solidFill>
                <w14:schemeClr w14:val="tx1"/>
              </w14:solidFill>
            </w14:textFill>
          </w:rPr>
          <m:t>0</m:t>
        </m:r>
      </m:oMath>
    </w:p>
    <w:p w14:paraId="2A4D872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球壳与小球发生弹性碰撞，设碰后速度分别为</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11</m:t>
            </m:r>
            <m:ctrlPr>
              <w:rPr>
                <w:rFonts w:ascii="Cambria Math" w:hAnsi="Cambria Math"/>
                <w:color w:val="000000" w:themeColor="text1"/>
                <w:szCs w:val="21"/>
                <w14:textFill>
                  <w14:solidFill>
                    <w14:schemeClr w14:val="tx1"/>
                  </w14:solidFill>
                </w14:textFill>
              </w:rPr>
            </m:ctrlPr>
          </m:sub>
        </m:sSub>
      </m:oMath>
    </w:p>
    <w:p w14:paraId="7B46D46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由动量守恒定律，有</w:t>
      </w:r>
      <m:oMath>
        <m:r>
          <m:rPr/>
          <w:rPr>
            <w:rFonts w:ascii="Cambria Math" w:hAnsi="Cambria Math"/>
            <w:color w:val="000000" w:themeColor="text1"/>
            <w:szCs w:val="21"/>
            <w14:textFill>
              <w14:solidFill>
                <w14:schemeClr w14:val="tx1"/>
              </w14:solidFill>
            </w14:textFill>
          </w:rPr>
          <m:t>M</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sub>
        </m:sSub>
        <m:r>
          <m:rPr>
            <m:sty m:val="p"/>
          </m:rPr>
          <w:rPr>
            <w:rFonts w:ascii="Cambria Math" w:hAnsi="Cambria Math"/>
            <w:color w:val="000000" w:themeColor="text1"/>
            <w:szCs w:val="21"/>
            <w14:textFill>
              <w14:solidFill>
                <w14:schemeClr w14:val="tx1"/>
              </w14:solidFill>
            </w14:textFill>
          </w:rPr>
          <m:t>＋</m:t>
        </m:r>
        <m:r>
          <m:rPr/>
          <w:rPr>
            <w:rFonts w:ascii="Cambria Math" w:hAnsi="Cambria Math"/>
            <w:color w:val="000000" w:themeColor="text1"/>
            <w:szCs w:val="21"/>
            <w14:textFill>
              <w14:solidFill>
                <w14:schemeClr w14:val="tx1"/>
              </w14:solidFill>
            </w14:textFill>
          </w:rPr>
          <m:t>m</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11</m:t>
            </m:r>
            <m:ctrlPr>
              <w:rPr>
                <w:rFonts w:ascii="Cambria Math" w:hAnsi="Cambria Math"/>
                <w:color w:val="000000" w:themeColor="text1"/>
                <w:szCs w:val="21"/>
                <w14:textFill>
                  <w14:solidFill>
                    <w14:schemeClr w14:val="tx1"/>
                  </w14:solidFill>
                </w14:textFill>
              </w:rPr>
            </m:ctrlPr>
          </m:sub>
        </m:sSub>
        <m:r>
          <m:rPr>
            <m:sty m:val="p"/>
          </m:rPr>
          <w:rPr>
            <w:rFonts w:ascii="Cambria Math" w:hAnsi="Cambria Math"/>
            <w:color w:val="000000" w:themeColor="text1"/>
            <w:szCs w:val="21"/>
            <w14:textFill>
              <w14:solidFill>
                <w14:schemeClr w14:val="tx1"/>
              </w14:solidFill>
            </w14:textFill>
          </w:rPr>
          <m:t>＋</m:t>
        </m:r>
        <m:r>
          <m:rPr/>
          <w:rPr>
            <w:rFonts w:ascii="Cambria Math" w:hAnsi="Cambria Math"/>
            <w:color w:val="000000" w:themeColor="text1"/>
            <w:szCs w:val="21"/>
            <w14:textFill>
              <w14:solidFill>
                <w14:schemeClr w14:val="tx1"/>
              </w14:solidFill>
            </w14:textFill>
          </w:rPr>
          <m:t>m</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11</m:t>
            </m:r>
            <m:ctrlPr>
              <w:rPr>
                <w:rFonts w:ascii="Cambria Math" w:hAnsi="Cambria Math"/>
                <w:color w:val="000000" w:themeColor="text1"/>
                <w:szCs w:val="21"/>
                <w14:textFill>
                  <w14:solidFill>
                    <w14:schemeClr w14:val="tx1"/>
                  </w14:solidFill>
                </w14:textFill>
              </w:rPr>
            </m:ctrlPr>
          </m:sub>
        </m:sSub>
      </m:oMath>
    </w:p>
    <w:p w14:paraId="674E9F0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由机械能守恒定律，有</w:t>
      </w:r>
      <m:oMath>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m:sty m:val="p"/>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11</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r>
          <m:rPr>
            <m:sty m:val="p"/>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m:t>
        </m:r>
        <m:sSubSup>
          <m:sSubSupPr>
            <m:ctrlPr>
              <w:rPr>
                <w:rFonts w:ascii="Cambria Math" w:hAnsi="Cambria Math"/>
                <w:color w:val="000000" w:themeColor="text1"/>
                <w:szCs w:val="21"/>
                <w14:textFill>
                  <w14:solidFill>
                    <w14:schemeClr w14:val="tx1"/>
                  </w14:solidFill>
                </w14:textFill>
              </w:rPr>
            </m:ctrlPr>
          </m:sSubSup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11</m:t>
            </m:r>
            <m:ctrlPr>
              <w:rPr>
                <w:rFonts w:ascii="Cambria Math" w:hAnsi="Cambria Math"/>
                <w:color w:val="000000" w:themeColor="text1"/>
                <w:szCs w:val="21"/>
                <w14:textFill>
                  <w14:solidFill>
                    <w14:schemeClr w14:val="tx1"/>
                  </w14:solidFill>
                </w14:textFill>
              </w:rPr>
            </m:ctrlPr>
          </m:sub>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bSup>
      </m:oMath>
    </w:p>
    <w:p w14:paraId="4E387B7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碰后速度差为</w:t>
      </w:r>
      <m:oMath>
        <m:r>
          <m:rPr>
            <m:nor/>
            <m:sty m:val="p"/>
          </m:rPr>
          <w:rPr>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u=</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m:t>
        </m:r>
        <m:r>
          <m:rPr>
            <m:nor/>
            <m:sty m:val="p"/>
          </m:rPr>
          <w:rPr>
            <w:color w:val="000000" w:themeColor="text1"/>
            <w:szCs w:val="21"/>
            <w14:textFill>
              <w14:solidFill>
                <w14:schemeClr w14:val="tx1"/>
              </w14:solidFill>
            </w14:textFill>
          </w:rPr>
          <m:t>m/s</m:t>
        </m:r>
      </m:oMath>
    </w:p>
    <w:p w14:paraId="67E5FBA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拓展：发生弹性碰撞，恢复系数</w:t>
      </w:r>
      <m:oMath>
        <m:r>
          <m:rPr/>
          <w:rPr>
            <w:rFonts w:ascii="Cambria Math" w:hAnsi="Cambria Math"/>
            <w:color w:val="000000" w:themeColor="text1"/>
            <w:szCs w:val="21"/>
            <w14:textFill>
              <w14:solidFill>
                <w14:schemeClr w14:val="tx1"/>
              </w14:solidFill>
            </w14:textFill>
          </w:rPr>
          <m:t>e=</m:t>
        </m:r>
        <m:f>
          <m:fPr>
            <m:ctrlPr>
              <w:rPr>
                <w:rFonts w:ascii="Cambria Math" w:hAnsi="Cambria Math"/>
                <w:color w:val="000000" w:themeColor="text1"/>
                <w:szCs w:val="21"/>
                <w14:textFill>
                  <w14:solidFill>
                    <w14:schemeClr w14:val="tx1"/>
                  </w14:solidFill>
                </w14:textFill>
              </w:rPr>
            </m:ctrlPr>
          </m:fPr>
          <m:num>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11</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num>
          <m:den>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m:t>
        </m:r>
      </m:oMath>
    </w:p>
    <w:p w14:paraId="7CF3BA3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第1次碰撞后，球壳与小球均做加速度向下、大小为</w:t>
      </w:r>
      <w:r>
        <w:rPr>
          <w:i/>
          <w:color w:val="000000" w:themeColor="text1"/>
          <w:szCs w:val="21"/>
          <w14:textFill>
            <w14:solidFill>
              <w14:schemeClr w14:val="tx1"/>
            </w14:solidFill>
          </w14:textFill>
        </w:rPr>
        <w:t>g</w:t>
      </w:r>
      <w:r>
        <w:rPr>
          <w:color w:val="000000" w:themeColor="text1"/>
          <w:szCs w:val="21"/>
          <w14:textFill>
            <w14:solidFill>
              <w14:schemeClr w14:val="tx1"/>
            </w14:solidFill>
          </w14:textFill>
        </w:rPr>
        <w:t>的匀变速直线运动，设两次碰撞时间间隔为</w:t>
      </w:r>
      <m:oMath>
        <m:r>
          <m:rPr>
            <m:sty m:val="p"/>
          </m:rPr>
          <w:rPr>
            <w:rFonts w:ascii="Cambria Math" w:hAnsi="Cambria Math"/>
            <w:color w:val="000000" w:themeColor="text1"/>
            <w:szCs w:val="21"/>
            <w14:textFill>
              <w14:solidFill>
                <w14:schemeClr w14:val="tx1"/>
              </w14:solidFill>
            </w14:textFill>
          </w:rPr>
          <m:t>Δ</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，两者的相对速度大小始终为</w:t>
      </w:r>
      <m:oMath>
        <m:r>
          <m:rPr>
            <m:nor/>
            <m:sty m:val="p"/>
          </m:rPr>
          <w:rPr>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u=</m:t>
        </m:r>
        <m:r>
          <m:rPr>
            <m:sty m:val="p"/>
          </m:rPr>
          <w:rPr>
            <w:rFonts w:ascii="Cambria Math" w:hAnsi="Cambria Math"/>
            <w:color w:val="000000" w:themeColor="text1"/>
            <w:szCs w:val="21"/>
            <w14:textFill>
              <w14:solidFill>
                <w14:schemeClr w14:val="tx1"/>
              </w14:solidFill>
            </w14:textFill>
          </w:rPr>
          <m:t>2</m:t>
        </m:r>
        <m:r>
          <m:rPr>
            <m:nor/>
            <m:sty m:val="p"/>
          </m:rPr>
          <w:rPr>
            <w:color w:val="000000" w:themeColor="text1"/>
            <w:szCs w:val="21"/>
            <w14:textFill>
              <w14:solidFill>
                <w14:schemeClr w14:val="tx1"/>
              </w14:solidFill>
            </w14:textFill>
          </w:rPr>
          <m:t>m/s</m:t>
        </m:r>
      </m:oMath>
      <w:r>
        <w:rPr>
          <w:color w:val="000000" w:themeColor="text1"/>
          <w:szCs w:val="21"/>
          <w14:textFill>
            <w14:solidFill>
              <w14:schemeClr w14:val="tx1"/>
            </w14:solidFill>
          </w14:textFill>
        </w:rPr>
        <w:t>，两者的相对位移大小为</w:t>
      </w:r>
      <m:oMath>
        <m:r>
          <m:rPr/>
          <w:rPr>
            <w:rFonts w:ascii="Cambria Math" w:hAnsi="Cambria Math"/>
            <w:color w:val="000000" w:themeColor="text1"/>
            <w:szCs w:val="21"/>
            <w14:textFill>
              <w14:solidFill>
                <w14:schemeClr w14:val="tx1"/>
              </w14:solidFill>
            </w14:textFill>
          </w:rPr>
          <m:t>D−d</m:t>
        </m:r>
      </m:oMath>
      <w:r>
        <w:rPr>
          <w:color w:val="000000" w:themeColor="text1"/>
          <w:szCs w:val="21"/>
          <w14:textFill>
            <w14:solidFill>
              <w14:schemeClr w14:val="tx1"/>
            </w14:solidFill>
          </w14:textFill>
        </w:rPr>
        <w:t>，有</w:t>
      </w:r>
      <m:oMath>
        <m:r>
          <m:rPr/>
          <w:rPr>
            <w:rFonts w:ascii="Cambria Math" w:hAnsi="Cambria Math"/>
            <w:color w:val="000000" w:themeColor="text1"/>
            <w:szCs w:val="21"/>
            <w14:textFill>
              <w14:solidFill>
                <w14:schemeClr w14:val="tx1"/>
              </w14:solidFill>
            </w14:textFill>
          </w:rPr>
          <m:t>D−d=</m:t>
        </m:r>
        <m:r>
          <m:rPr>
            <m:nor/>
            <m:sty m:val="p"/>
          </m:rPr>
          <w:rPr>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u⋅</m:t>
        </m:r>
        <m:r>
          <m:rPr>
            <m:nor/>
            <m:sty m:val="p"/>
          </m:rPr>
          <w:rPr>
            <w:color w:val="000000" w:themeColor="text1"/>
            <w:szCs w:val="21"/>
            <w14:textFill>
              <w14:solidFill>
                <w14:schemeClr w14:val="tx1"/>
              </w14:solidFill>
            </w14:textFill>
          </w:rPr>
          <m:t>Δ</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oMath>
    </w:p>
    <w:p w14:paraId="2D3C931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解得两次碰撞时间间隔为</w:t>
      </w:r>
      <m:oMath>
        <m:r>
          <m:rPr>
            <m:sty m:val="p"/>
          </m:rPr>
          <w:rPr>
            <w:rFonts w:ascii="Cambria Math" w:hAnsi="Cambria Math"/>
            <w:color w:val="000000" w:themeColor="text1"/>
            <w:szCs w:val="21"/>
            <w14:textFill>
              <w14:solidFill>
                <w14:schemeClr w14:val="tx1"/>
              </w14:solidFill>
            </w14:textFill>
          </w:rPr>
          <m:t>Δ</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m:t>
        </m:r>
        <m:r>
          <m:rPr>
            <m:nor/>
            <m:sty m:val="p"/>
          </m:rPr>
          <w:rPr>
            <w:color w:val="000000" w:themeColor="text1"/>
            <w:szCs w:val="21"/>
            <w14:textFill>
              <w14:solidFill>
                <w14:schemeClr w14:val="tx1"/>
              </w14:solidFill>
            </w14:textFill>
          </w:rPr>
          <m:t>s</m:t>
        </m:r>
      </m:oMath>
    </w:p>
    <w:p w14:paraId="07E2FC6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(3)取向下为正，第一次碰前：壳速</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m:t>
        </m:r>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s</m:t>
        </m:r>
      </m:oMath>
      <w:r>
        <w:rPr>
          <w:color w:val="000000" w:themeColor="text1"/>
          <w:szCs w:val="21"/>
          <w14:textFill>
            <w14:solidFill>
              <w14:schemeClr w14:val="tx1"/>
            </w14:solidFill>
          </w14:textFill>
        </w:rPr>
        <w:t>，球速</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u</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10</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m:t>
        </m:r>
      </m:oMath>
    </w:p>
    <w:p w14:paraId="29F8926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弹性碰撞，每次碰撞后相对速度大小恒为</w:t>
      </w:r>
      <m:oMath>
        <m:r>
          <m:rPr>
            <m:sty m:val="p"/>
          </m:rPr>
          <w:rPr>
            <w:rFonts w:ascii="Cambria Math" w:hAnsi="Cambria Math"/>
            <w:color w:val="000000" w:themeColor="text1"/>
            <w:szCs w:val="21"/>
            <w14:textFill>
              <w14:solidFill>
                <w14:schemeClr w14:val="tx1"/>
              </w14:solidFill>
            </w14:textFill>
          </w:rPr>
          <m:t>2</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m:t>
        </m:r>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s</m:t>
        </m:r>
      </m:oMath>
      <w:r>
        <w:rPr>
          <w:color w:val="000000" w:themeColor="text1"/>
          <w:szCs w:val="21"/>
          <w14:textFill>
            <w14:solidFill>
              <w14:schemeClr w14:val="tx1"/>
            </w14:solidFill>
          </w14:textFill>
        </w:rPr>
        <w:t>，时间间隔</w:t>
      </w:r>
      <m:oMath>
        <m:r>
          <m:rPr>
            <m:nor/>
            <m:sty m:val="p"/>
          </m:rPr>
          <w:rPr>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t=</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s</m:t>
        </m:r>
      </m:oMath>
    </w:p>
    <w:p w14:paraId="4014E3E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设每次碰撞壳速改变量为</w:t>
      </w:r>
      <m:oMath>
        <m:r>
          <m:rPr>
            <m:nor/>
            <m:sty m:val="p"/>
          </m:rPr>
          <w:rPr>
            <w:color w:val="000000" w:themeColor="text1"/>
            <w:szCs w:val="21"/>
            <w14:textFill>
              <w14:solidFill>
                <w14:schemeClr w14:val="tx1"/>
              </w14:solidFill>
            </w14:textFill>
          </w:rPr>
          <m:t>Δ</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sub>
        </m:sSub>
      </m:oMath>
      <w:r>
        <w:rPr>
          <w:color w:val="000000" w:themeColor="text1"/>
          <w:szCs w:val="21"/>
          <w14:textFill>
            <w14:solidFill>
              <w14:schemeClr w14:val="tx1"/>
            </w14:solidFill>
          </w14:textFill>
        </w:rPr>
        <w:t>(碰前壳快时减速，球快时加速)，大小</w:t>
      </w:r>
      <m:oMath>
        <m:r>
          <m:rPr>
            <m:nor/>
            <m:sty m:val="p"/>
          </m:rPr>
          <w:rPr>
            <w:color w:val="000000" w:themeColor="text1"/>
            <w:szCs w:val="21"/>
            <w14:textFill>
              <w14:solidFill>
                <w14:schemeClr w14:val="tx1"/>
              </w14:solidFill>
            </w14:textFill>
          </w:rPr>
          <m:t>Δ</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4</m:t>
            </m:r>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M+m</m:t>
            </m:r>
            <m:ctrlPr>
              <w:rPr>
                <w:rFonts w:ascii="Cambria Math" w:hAnsi="Cambria Math"/>
                <w:color w:val="000000" w:themeColor="text1"/>
                <w:szCs w:val="21"/>
                <w14:textFill>
                  <w14:solidFill>
                    <w14:schemeClr w14:val="tx1"/>
                  </w14:solidFill>
                </w14:textFill>
              </w:rPr>
            </m:ctrlPr>
          </m:den>
        </m:f>
      </m:oMath>
    </w:p>
    <w:p w14:paraId="7C785CD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从第1次碰前到第8次碰前，经历7次碰撞和7个0.1s的重力加速(每次加1m/s)</w:t>
      </w:r>
    </w:p>
    <w:p w14:paraId="308DFC2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递推球壳碰前速度</w:t>
      </w:r>
    </w:p>
    <w:p w14:paraId="520FDEA7">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①</w:t>
      </w:r>
      <w:r>
        <w:rPr>
          <w:color w:val="000000" w:themeColor="text1"/>
          <w:szCs w:val="21"/>
          <w14:textFill>
            <w14:solidFill>
              <w14:schemeClr w14:val="tx1"/>
            </w14:solidFill>
          </w14:textFill>
        </w:rPr>
        <w:t>碰前：2</w:t>
      </w:r>
    </w:p>
    <w:p w14:paraId="45DD8F20">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r>
        <w:rPr>
          <w:color w:val="000000" w:themeColor="text1"/>
          <w:szCs w:val="21"/>
          <w14:textFill>
            <w14:solidFill>
              <w14:schemeClr w14:val="tx1"/>
            </w14:solidFill>
          </w14:textFill>
        </w:rPr>
        <w:t>碰前：</w:t>
      </w:r>
      <m:oMath>
        <m:r>
          <m:rPr>
            <m:sty m:val="p"/>
          </m:rPr>
          <w:rPr>
            <w:rFonts w:ascii="Cambria Math" w:hAnsi="Cambria Math"/>
            <w:color w:val="000000" w:themeColor="text1"/>
            <w:szCs w:val="21"/>
            <w14:textFill>
              <w14:solidFill>
                <w14:schemeClr w14:val="tx1"/>
              </w14:solidFill>
            </w14:textFill>
          </w:rPr>
          <m:t>2</m:t>
        </m:r>
        <m:limUpp>
          <m:limUppPr>
            <m:ctrlPr>
              <w:rPr>
                <w:rFonts w:ascii="Cambria Math" w:hAnsi="Cambria Math"/>
                <w:color w:val="000000" w:themeColor="text1"/>
                <w:szCs w:val="21"/>
                <w14:textFill>
                  <w14:solidFill>
                    <w14:schemeClr w14:val="tx1"/>
                  </w14:solidFill>
                </w14:textFill>
              </w:rPr>
            </m:ctrlPr>
          </m:limUppPr>
          <m:e>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e>
          <m:lim>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Δ</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lim>
        </m:limUpp>
        <m:r>
          <m:rPr>
            <m:sty m:val="p"/>
          </m:rPr>
          <w:rPr>
            <w:rFonts w:ascii="Cambria Math" w:hAnsi="Cambria Math"/>
            <w:color w:val="000000" w:themeColor="text1"/>
            <w:szCs w:val="21"/>
            <w14:textFill>
              <w14:solidFill>
                <w14:schemeClr w14:val="tx1"/>
              </w14:solidFill>
            </w14:textFill>
          </w:rPr>
          <m:t>碰后</m:t>
        </m:r>
        <m:limUpp>
          <m:limUppPr>
            <m:ctrlPr>
              <w:rPr>
                <w:rFonts w:ascii="Cambria Math" w:hAnsi="Cambria Math"/>
                <w:color w:val="000000" w:themeColor="text1"/>
                <w:szCs w:val="21"/>
                <w14:textFill>
                  <w14:solidFill>
                    <w14:schemeClr w14:val="tx1"/>
                  </w14:solidFill>
                </w14:textFill>
              </w:rPr>
            </m:ctrlPr>
          </m:limUppPr>
          <m:e>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e>
          <m:lim>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lim>
        </m:limUpp>
        <m:r>
          <m:rPr>
            <m:sty m:val="p"/>
          </m:rPr>
          <w:rPr>
            <w:rFonts w:ascii="Cambria Math" w:hAnsi="Cambria Math"/>
            <w:color w:val="000000" w:themeColor="text1"/>
            <w:szCs w:val="21"/>
            <w14:textFill>
              <w14:solidFill>
                <w14:schemeClr w14:val="tx1"/>
              </w14:solidFill>
            </w14:textFill>
          </w:rPr>
          <m:t>3</m:t>
        </m:r>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Δ</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sub>
        </m:sSub>
      </m:oMath>
    </w:p>
    <w:p w14:paraId="5FC88C06">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③</w:t>
      </w:r>
      <w:r>
        <w:rPr>
          <w:color w:val="000000" w:themeColor="text1"/>
          <w:szCs w:val="21"/>
          <w14:textFill>
            <w14:solidFill>
              <w14:schemeClr w14:val="tx1"/>
            </w14:solidFill>
          </w14:textFill>
        </w:rPr>
        <w:t>碰前：</w:t>
      </w:r>
      <m:oMath>
        <m:d>
          <m:dPr>
            <m:ctrlPr>
              <w:rPr>
                <w:rFonts w:ascii="Cambria Math" w:hAnsi="Cambria Math"/>
                <w:color w:val="000000" w:themeColor="text1"/>
                <w:szCs w:val="21"/>
                <w14:textFill>
                  <w14:solidFill>
                    <w14:schemeClr w14:val="tx1"/>
                  </w14:solidFill>
                </w14:textFill>
              </w:rPr>
            </m:ctrlPr>
          </m:dPr>
          <m:e>
            <m:r>
              <m:rPr>
                <m:sty m:val="p"/>
              </m:rPr>
              <w:rPr>
                <w:rFonts w:ascii="Cambria Math" w:hAnsi="Cambria Math"/>
                <w:color w:val="000000" w:themeColor="text1"/>
                <w:szCs w:val="21"/>
                <w14:textFill>
                  <w14:solidFill>
                    <w14:schemeClr w14:val="tx1"/>
                  </w14:solidFill>
                </w14:textFill>
              </w:rPr>
              <m:t>3</m:t>
            </m:r>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Δ</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e>
        </m:d>
        <m:limUpp>
          <m:limUppPr>
            <m:ctrlPr>
              <w:rPr>
                <w:rFonts w:ascii="Cambria Math" w:hAnsi="Cambria Math"/>
                <w:color w:val="000000" w:themeColor="text1"/>
                <w:szCs w:val="21"/>
                <w14:textFill>
                  <w14:solidFill>
                    <w14:schemeClr w14:val="tx1"/>
                  </w14:solidFill>
                </w14:textFill>
              </w:rPr>
            </m:ctrlPr>
          </m:limUppPr>
          <m:e>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e>
          <m:lim>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Δ</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lim>
        </m:limUpp>
        <m:r>
          <m:rPr>
            <m:sty m:val="p"/>
          </m:rPr>
          <w:rPr>
            <w:rFonts w:ascii="Cambria Math" w:hAnsi="Cambria Math"/>
            <w:color w:val="000000" w:themeColor="text1"/>
            <w:szCs w:val="21"/>
            <w14:textFill>
              <w14:solidFill>
                <w14:schemeClr w14:val="tx1"/>
              </w14:solidFill>
            </w14:textFill>
          </w:rPr>
          <m:t>碰后</m:t>
        </m:r>
        <m:limUpp>
          <m:limUppPr>
            <m:ctrlPr>
              <w:rPr>
                <w:rFonts w:ascii="Cambria Math" w:hAnsi="Cambria Math"/>
                <w:color w:val="000000" w:themeColor="text1"/>
                <w:szCs w:val="21"/>
                <w14:textFill>
                  <w14:solidFill>
                    <w14:schemeClr w14:val="tx1"/>
                  </w14:solidFill>
                </w14:textFill>
              </w:rPr>
            </m:ctrlPr>
          </m:limUppPr>
          <m:e>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e>
          <m:lim>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lim>
        </m:limUpp>
        <m:r>
          <m:rPr>
            <m:sty m:val="p"/>
          </m:rPr>
          <w:rPr>
            <w:rFonts w:ascii="Cambria Math" w:hAnsi="Cambria Math"/>
            <w:color w:val="000000" w:themeColor="text1"/>
            <w:szCs w:val="21"/>
            <w14:textFill>
              <w14:solidFill>
                <w14:schemeClr w14:val="tx1"/>
              </w14:solidFill>
            </w14:textFill>
          </w:rPr>
          <m:t>4</m:t>
        </m:r>
      </m:oMath>
    </w:p>
    <w:p w14:paraId="2BB0B45F">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④</w:t>
      </w:r>
      <w:r>
        <w:rPr>
          <w:color w:val="000000" w:themeColor="text1"/>
          <w:szCs w:val="21"/>
          <w14:textFill>
            <w14:solidFill>
              <w14:schemeClr w14:val="tx1"/>
            </w14:solidFill>
          </w14:textFill>
        </w:rPr>
        <w:t>碰前：</w:t>
      </w:r>
      <m:oMath>
        <m:r>
          <m:rPr>
            <m:sty m:val="p"/>
          </m:rPr>
          <w:rPr>
            <w:rFonts w:ascii="Cambria Math" w:hAnsi="Cambria Math"/>
            <w:color w:val="000000" w:themeColor="text1"/>
            <w:szCs w:val="21"/>
            <w14:textFill>
              <w14:solidFill>
                <w14:schemeClr w14:val="tx1"/>
              </w14:solidFill>
            </w14:textFill>
          </w:rPr>
          <m:t>4</m:t>
        </m:r>
        <m:limUpp>
          <m:limUppPr>
            <m:ctrlPr>
              <w:rPr>
                <w:rFonts w:ascii="Cambria Math" w:hAnsi="Cambria Math"/>
                <w:color w:val="000000" w:themeColor="text1"/>
                <w:szCs w:val="21"/>
                <w14:textFill>
                  <w14:solidFill>
                    <w14:schemeClr w14:val="tx1"/>
                  </w14:solidFill>
                </w14:textFill>
              </w:rPr>
            </m:ctrlPr>
          </m:limUppPr>
          <m:e>
            <m:r>
              <m:rPr/>
              <w:rPr>
                <w:rFonts w:ascii="Cambria Math" w:hAnsi="Cambria Math"/>
                <w:color w:val="000000" w:themeColor="text1"/>
                <w:szCs w:val="21"/>
                <w14:textFill>
                  <w14:solidFill>
                    <w14:schemeClr w14:val="tx1"/>
                  </w14:solidFill>
                </w14:textFill>
              </w:rPr>
              <m:t>→</m:t>
            </m:r>
            <m:ctrlPr>
              <w:rPr>
                <w:rFonts w:ascii="Cambria Math" w:hAnsi="Cambria Math"/>
                <w:color w:val="000000" w:themeColor="text1"/>
                <w:szCs w:val="21"/>
                <w14:textFill>
                  <w14:solidFill>
                    <w14:schemeClr w14:val="tx1"/>
                  </w14:solidFill>
                </w14:textFill>
              </w:rPr>
            </m:ctrlPr>
          </m:e>
          <m:lim>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Δ</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sub>
            </m:sSub>
            <m:ctrlPr>
              <w:rPr>
                <w:rFonts w:ascii="Cambria Math" w:hAnsi="Cambria Math"/>
                <w:color w:val="000000" w:themeColor="text1"/>
                <w:szCs w:val="21"/>
                <w14:textFill>
                  <w14:solidFill>
                    <w14:schemeClr w14:val="tx1"/>
                  </w14:solidFill>
                </w14:textFill>
              </w:rPr>
            </m:ctrlPr>
          </m:lim>
        </m:limUpp>
        <m:r>
          <m:rPr>
            <m:sty m:val="p"/>
          </m:rPr>
          <w:rPr>
            <w:rFonts w:ascii="Cambria Math" w:hAnsi="Cambria Math"/>
            <w:color w:val="000000" w:themeColor="text1"/>
            <w:szCs w:val="21"/>
            <w14:textFill>
              <w14:solidFill>
                <w14:schemeClr w14:val="tx1"/>
              </w14:solidFill>
            </w14:textFill>
          </w:rPr>
          <m:t>5</m:t>
        </m:r>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Δ</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sub>
        </m:sSub>
      </m:oMath>
    </w:p>
    <w:p w14:paraId="35047375">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⑤</w:t>
      </w:r>
      <w:r>
        <w:rPr>
          <w:color w:val="000000" w:themeColor="text1"/>
          <w:szCs w:val="21"/>
          <w14:textFill>
            <w14:solidFill>
              <w14:schemeClr w14:val="tx1"/>
            </w14:solidFill>
          </w14:textFill>
        </w:rPr>
        <w:t>碰前：6</w:t>
      </w:r>
    </w:p>
    <w:p w14:paraId="06CE2C45">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⑥</w:t>
      </w:r>
      <w:r>
        <w:rPr>
          <w:color w:val="000000" w:themeColor="text1"/>
          <w:szCs w:val="21"/>
          <w14:textFill>
            <w14:solidFill>
              <w14:schemeClr w14:val="tx1"/>
            </w14:solidFill>
          </w14:textFill>
        </w:rPr>
        <w:t>碰前：</w:t>
      </w:r>
      <m:oMath>
        <m:r>
          <m:rPr>
            <m:sty m:val="p"/>
          </m:rPr>
          <w:rPr>
            <w:rFonts w:ascii="Cambria Math" w:hAnsi="Cambria Math"/>
            <w:color w:val="000000" w:themeColor="text1"/>
            <w:szCs w:val="21"/>
            <w14:textFill>
              <w14:solidFill>
                <w14:schemeClr w14:val="tx1"/>
              </w14:solidFill>
            </w14:textFill>
          </w:rPr>
          <m:t>7</m:t>
        </m:r>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Δ</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sub>
        </m:sSub>
      </m:oMath>
    </w:p>
    <w:p w14:paraId="2E850199">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⑦</w:t>
      </w:r>
      <w:r>
        <w:rPr>
          <w:color w:val="000000" w:themeColor="text1"/>
          <w:szCs w:val="21"/>
          <w14:textFill>
            <w14:solidFill>
              <w14:schemeClr w14:val="tx1"/>
            </w14:solidFill>
          </w14:textFill>
        </w:rPr>
        <w:t>碰前：8</w:t>
      </w:r>
    </w:p>
    <w:p w14:paraId="3F9B1CB4">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⑧</w:t>
      </w:r>
      <w:r>
        <w:rPr>
          <w:color w:val="000000" w:themeColor="text1"/>
          <w:szCs w:val="21"/>
          <w14:textFill>
            <w14:solidFill>
              <w14:schemeClr w14:val="tx1"/>
            </w14:solidFill>
          </w14:textFill>
        </w:rPr>
        <w:t>碰前：</w:t>
      </w:r>
      <m:oMath>
        <m:r>
          <m:rPr>
            <m:sty m:val="p"/>
          </m:rPr>
          <w:rPr>
            <w:rFonts w:ascii="Cambria Math" w:hAnsi="Cambria Math"/>
            <w:color w:val="000000" w:themeColor="text1"/>
            <w:szCs w:val="21"/>
            <w14:textFill>
              <w14:solidFill>
                <w14:schemeClr w14:val="tx1"/>
              </w14:solidFill>
            </w14:textFill>
          </w:rPr>
          <m:t>9</m:t>
        </m:r>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Δ</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sub>
        </m:sSub>
      </m:oMath>
    </w:p>
    <w:p w14:paraId="3CA9023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已知</w:t>
      </w:r>
      <w:r>
        <w:rPr>
          <w:rFonts w:hint="eastAsia" w:ascii="宋体" w:hAnsi="宋体" w:cs="宋体"/>
          <w:color w:val="000000" w:themeColor="text1"/>
          <w:szCs w:val="21"/>
          <w14:textFill>
            <w14:solidFill>
              <w14:schemeClr w14:val="tx1"/>
            </w14:solidFill>
          </w14:textFill>
        </w:rPr>
        <w:t>⑧</w:t>
      </w:r>
      <w:r>
        <w:rPr>
          <w:color w:val="000000" w:themeColor="text1"/>
          <w:szCs w:val="21"/>
          <w14:textFill>
            <w14:solidFill>
              <w14:schemeClr w14:val="tx1"/>
            </w14:solidFill>
          </w14:textFill>
        </w:rPr>
        <w:t>碰前壳速为6m/s，故</w:t>
      </w:r>
      <m:oMath>
        <m:r>
          <m:rPr>
            <m:sty m:val="p"/>
          </m:rPr>
          <w:rPr>
            <w:rFonts w:ascii="Cambria Math" w:hAnsi="Cambria Math"/>
            <w:color w:val="000000" w:themeColor="text1"/>
            <w:szCs w:val="21"/>
            <w14:textFill>
              <w14:solidFill>
                <w14:schemeClr w14:val="tx1"/>
              </w14:solidFill>
            </w14:textFill>
          </w:rPr>
          <m:t>9</m:t>
        </m:r>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Δ</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6</m:t>
        </m:r>
      </m:oMath>
    </w:p>
    <w:p w14:paraId="3AC746E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解得</w:t>
      </w:r>
      <m:oMath>
        <m:r>
          <m:rPr>
            <m:nor/>
            <m:sty m:val="p"/>
          </m:rPr>
          <w:rPr>
            <w:color w:val="000000" w:themeColor="text1"/>
            <w:szCs w:val="21"/>
            <w14:textFill>
              <w14:solidFill>
                <w14:schemeClr w14:val="tx1"/>
              </w14:solidFill>
            </w14:textFill>
          </w:rPr>
          <m:t>Δ</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3</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m:t>
        </m:r>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s</m:t>
        </m:r>
      </m:oMath>
    </w:p>
    <w:p w14:paraId="09F90CD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由</w:t>
      </w:r>
      <m:oMath>
        <m:r>
          <m:rPr>
            <m:nor/>
            <m:sty m:val="p"/>
          </m:rPr>
          <w:rPr>
            <w:color w:val="000000" w:themeColor="text1"/>
            <w:szCs w:val="21"/>
            <w14:textFill>
              <w14:solidFill>
                <w14:schemeClr w14:val="tx1"/>
              </w14:solidFill>
            </w14:textFill>
          </w:rPr>
          <m:t>Δ</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w:rPr>
                <w:rFonts w:ascii="Cambria Math" w:hAnsi="Cambria Math"/>
                <w:color w:val="000000" w:themeColor="text1"/>
                <w:szCs w:val="21"/>
                <w14:textFill>
                  <w14:solidFill>
                    <w14:schemeClr w14:val="tx1"/>
                  </w14:solidFill>
                </w14:textFill>
              </w:rPr>
              <m:t>s</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4</m:t>
            </m:r>
            <m:r>
              <m:rPr/>
              <w:rPr>
                <w:rFonts w:ascii="Cambria Math" w:hAnsi="Cambria Math"/>
                <w:color w:val="000000" w:themeColor="text1"/>
                <w:szCs w:val="21"/>
                <w14:textFill>
                  <w14:solidFill>
                    <w14:schemeClr w14:val="tx1"/>
                  </w14:solidFill>
                </w14:textFill>
              </w:rPr>
              <m:t>m</m:t>
            </m:r>
            <m:ctrlPr>
              <w:rPr>
                <w:rFonts w:ascii="Cambria Math" w:hAnsi="Cambria Math"/>
                <w:color w:val="000000" w:themeColor="text1"/>
                <w:szCs w:val="21"/>
                <w14:textFill>
                  <w14:solidFill>
                    <w14:schemeClr w14:val="tx1"/>
                  </w14:solidFill>
                </w14:textFill>
              </w:rPr>
            </m:ctrlPr>
          </m:num>
          <m:den>
            <m:r>
              <m:rPr/>
              <w:rPr>
                <w:rFonts w:ascii="Cambria Math" w:hAnsi="Cambria Math"/>
                <w:color w:val="000000" w:themeColor="text1"/>
                <w:szCs w:val="21"/>
                <w14:textFill>
                  <w14:solidFill>
                    <w14:schemeClr w14:val="tx1"/>
                  </w14:solidFill>
                </w14:textFill>
              </w:rPr>
              <m:t>M+m</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3</m:t>
        </m:r>
      </m:oMath>
    </w:p>
    <w:p w14:paraId="326DD7D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得球壳和小球的质量之比为</w:t>
      </w:r>
      <m:oMath>
        <m:r>
          <m:rPr/>
          <w:rPr>
            <w:rFonts w:ascii="Cambria Math" w:hAnsi="Cambria Math"/>
            <w:color w:val="000000" w:themeColor="text1"/>
            <w:szCs w:val="21"/>
            <w14:textFill>
              <w14:solidFill>
                <w14:schemeClr w14:val="tx1"/>
              </w14:solidFill>
            </w14:textFill>
          </w:rPr>
          <m:t>M:m=</m:t>
        </m:r>
        <m:r>
          <m:rPr>
            <m:sty m:val="p"/>
          </m:rPr>
          <w:rPr>
            <w:rFonts w:ascii="Cambria Math" w:hAnsi="Cambria Math"/>
            <w:color w:val="000000" w:themeColor="text1"/>
            <w:szCs w:val="21"/>
            <w14:textFill>
              <w14:solidFill>
                <w14:schemeClr w14:val="tx1"/>
              </w14:solidFill>
            </w14:textFill>
          </w:rPr>
          <m:t>1</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3</m:t>
        </m:r>
      </m:oMath>
    </w:p>
    <w:p w14:paraId="3AFF11A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则可推导出所有速度如表所示(速度均为m/s，＋向上，－向下)</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1383"/>
        <w:gridCol w:w="1409"/>
        <w:gridCol w:w="1383"/>
        <w:gridCol w:w="1383"/>
        <w:gridCol w:w="1383"/>
        <w:gridCol w:w="1384"/>
      </w:tblGrid>
      <w:tr w14:paraId="3A8A1C9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65406E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碰撞序号</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98EB3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时刻</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583572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碰前壳速</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AB3F87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碰前球速</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54EEF8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碰后壳速</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46E34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碰后球速</w:t>
            </w:r>
          </w:p>
        </w:tc>
      </w:tr>
      <w:tr w14:paraId="1460D9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F76D79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天花板碰</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D39C02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8E760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35207B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FEBAE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3558F2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r>
      <w:tr w14:paraId="62EDC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962DDF">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①</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6AA1B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0.1</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CBFF2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07F15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C2EB6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3CDA2D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r>
      <w:tr w14:paraId="5B2AA4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6F69A91">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②</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D94864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0.2</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5F0A80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6A60D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8120B9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752B65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r>
      <w:tr w14:paraId="4CCA1E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DF52AAD">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③</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172EB7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0.3</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C00C0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－4</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29AFDB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F03B7F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B527F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w:t>
            </w:r>
          </w:p>
        </w:tc>
      </w:tr>
      <w:tr w14:paraId="1DE21E7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10C2E49">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④</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B58668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0.4</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96167B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8D4984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－4</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E353A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－5</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0D28C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w:t>
            </w:r>
          </w:p>
        </w:tc>
      </w:tr>
      <w:tr w14:paraId="3E6F8F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6B81367">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⑤</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CD0B2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0.5</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3245A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－6</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2A76AD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－4</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BB9A8A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8892A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－5</w:t>
            </w:r>
          </w:p>
        </w:tc>
      </w:tr>
      <w:tr w14:paraId="4366E0A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8DB3261">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⑥</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C28A66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0.6</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E849E3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－4</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B6E49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－6</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36D819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－7</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11C2B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－5</w:t>
            </w:r>
          </w:p>
        </w:tc>
      </w:tr>
      <w:tr w14:paraId="7705010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C57D7F">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⑦</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F6C63A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0.7</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C36DFF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－8</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03A133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－6</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FF153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－5</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ADCE33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－7</w:t>
            </w:r>
          </w:p>
        </w:tc>
      </w:tr>
      <w:tr w14:paraId="306A36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0654A6">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⑧</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BEA20C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0.8</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FF815C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－6</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6983C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－8</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9F18AD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－9</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268254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－7</w:t>
            </w:r>
          </w:p>
        </w:tc>
      </w:tr>
      <w:tr w14:paraId="251A33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5A6CD2E">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⑨</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1A517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0.9</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BB4813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－10</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6CE419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－8</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B8496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－7</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5E4C9B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－9</w:t>
            </w:r>
          </w:p>
        </w:tc>
      </w:tr>
      <w:tr w14:paraId="4FBA51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937FD5C">
            <w:pPr>
              <w:spacing w:line="360" w:lineRule="auto"/>
              <w:jc w:val="left"/>
              <w:rPr>
                <w:color w:val="000000" w:themeColor="text1"/>
                <w:szCs w:val="21"/>
                <w14:textFill>
                  <w14:solidFill>
                    <w14:schemeClr w14:val="tx1"/>
                  </w14:solidFill>
                </w14:textFill>
              </w:rPr>
            </w:pPr>
            <w:r>
              <w:rPr>
                <w:rFonts w:hint="eastAsia" w:ascii="宋体" w:hAnsi="宋体" w:cs="宋体"/>
                <w:color w:val="000000" w:themeColor="text1"/>
                <w:szCs w:val="21"/>
                <w14:textFill>
                  <w14:solidFill>
                    <w14:schemeClr w14:val="tx1"/>
                  </w14:solidFill>
                </w14:textFill>
              </w:rPr>
              <w:t>⑩</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FFB68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1.0</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09EF2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－8</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C284EC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－10</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624D0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－11</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331FCC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－9</w:t>
            </w:r>
          </w:p>
        </w:tc>
      </w:tr>
      <w:tr w14:paraId="7A34D1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9D86FF6">
            <w:pPr>
              <w:spacing w:line="360" w:lineRule="auto"/>
              <w:jc w:val="left"/>
              <w:rPr>
                <w:color w:val="000000" w:themeColor="text1"/>
                <w:szCs w:val="21"/>
                <w14:textFill>
                  <w14:solidFill>
                    <w14:schemeClr w14:val="tx1"/>
                  </w14:solidFill>
                </w14:textFill>
              </w:rPr>
            </w:pPr>
            <w:r>
              <w:rPr>
                <w:rFonts w:hint="eastAsia" w:ascii="MS Mincho" w:hAnsi="MS Mincho" w:eastAsia="MS Mincho" w:cs="MS Mincho"/>
                <w:color w:val="000000" w:themeColor="text1"/>
                <w:szCs w:val="21"/>
                <w14:textFill>
                  <w14:solidFill>
                    <w14:schemeClr w14:val="tx1"/>
                  </w14:solidFill>
                </w14:textFill>
              </w:rPr>
              <w:t>⑪</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F4BF80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1.1</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075E45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－12</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5C62E0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－10</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EE1B55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－9</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F7884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－11</w:t>
            </w:r>
          </w:p>
        </w:tc>
      </w:tr>
    </w:tbl>
    <w:p w14:paraId="5761B1F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利用上表壳速，每段0.1s匀变速，位移</w:t>
      </w:r>
      <m:oMath>
        <m:r>
          <m:rPr>
            <m:nor/>
            <m:sty m:val="p"/>
          </m:rPr>
          <w:rPr>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y=</m:t>
        </m:r>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0</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t+</m:t>
        </m:r>
        <m:f>
          <m:fPr>
            <m:ctrlPr>
              <w:rPr>
                <w:rFonts w:ascii="Cambria Math" w:hAnsi="Cambria Math"/>
                <w:color w:val="000000" w:themeColor="text1"/>
                <w:szCs w:val="21"/>
                <w14:textFill>
                  <w14:solidFill>
                    <w14:schemeClr w14:val="tx1"/>
                  </w14:solidFill>
                </w14:textFill>
              </w:rPr>
            </m:ctrlPr>
          </m:fPr>
          <m:num>
            <m:r>
              <m:rPr>
                <m:sty m:val="p"/>
              </m:rPr>
              <w:rPr>
                <w:rFonts w:ascii="Cambria Math" w:hAnsi="Cambria Math"/>
                <w:color w:val="000000" w:themeColor="text1"/>
                <w:szCs w:val="21"/>
                <w14:textFill>
                  <w14:solidFill>
                    <w14:schemeClr w14:val="tx1"/>
                  </w14:solidFill>
                </w14:textFill>
              </w:rPr>
              <m:t>1</m:t>
            </m:r>
            <m:ctrlPr>
              <w:rPr>
                <w:rFonts w:ascii="Cambria Math" w:hAnsi="Cambria Math"/>
                <w:color w:val="000000" w:themeColor="text1"/>
                <w:szCs w:val="21"/>
                <w14:textFill>
                  <w14:solidFill>
                    <w14:schemeClr w14:val="tx1"/>
                  </w14:solidFill>
                </w14:textFill>
              </w:rPr>
            </m:ctrlPr>
          </m:num>
          <m:den>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den>
        </m:f>
        <m:r>
          <m:rPr/>
          <w:rPr>
            <w:rFonts w:ascii="Cambria Math" w:hAnsi="Cambria Math"/>
            <w:color w:val="000000" w:themeColor="text1"/>
            <w:szCs w:val="21"/>
            <w14:textFill>
              <w14:solidFill>
                <w14:schemeClr w14:val="tx1"/>
              </w14:solidFill>
            </w14:textFill>
          </w:rPr>
          <m:t>a</m:t>
        </m:r>
        <m:sSup>
          <m:sSupPr>
            <m:ctrlPr>
              <w:rPr>
                <w:rFonts w:ascii="Cambria Math" w:hAnsi="Cambria Math"/>
                <w:color w:val="000000" w:themeColor="text1"/>
                <w:szCs w:val="21"/>
                <w14:textFill>
                  <w14:solidFill>
                    <w14:schemeClr w14:val="tx1"/>
                  </w14:solidFill>
                </w14:textFill>
              </w:rPr>
            </m:ctrlPr>
          </m:sSupPr>
          <m:e>
            <m:r>
              <m:rPr/>
              <w:rPr>
                <w:rFonts w:ascii="Cambria Math" w:hAnsi="Cambria Math"/>
                <w:color w:val="000000" w:themeColor="text1"/>
                <w:szCs w:val="21"/>
                <w14:textFill>
                  <w14:solidFill>
                    <w14:schemeClr w14:val="tx1"/>
                  </w14:solidFill>
                </w14:textFill>
              </w:rPr>
              <m:t>t</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oMath>
      <w:r>
        <w:rPr>
          <w:color w:val="000000" w:themeColor="text1"/>
          <w:szCs w:val="21"/>
          <w14:textFill>
            <w14:solidFill>
              <w14:schemeClr w14:val="tx1"/>
            </w14:solidFill>
          </w14:textFill>
        </w:rPr>
        <w:t>，逐段累加球壳位置：</w:t>
      </w:r>
    </w:p>
    <w:tbl>
      <w:tblPr>
        <w:tblStyle w:val="5"/>
        <w:tblW w:w="832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20"/>
        <w:gridCol w:w="2053"/>
        <w:gridCol w:w="2070"/>
        <w:gridCol w:w="2082"/>
      </w:tblGrid>
      <w:tr w14:paraId="6927163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9F51A6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时段</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0210A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壳初速</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9456B2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位移</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72B74A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累加位置</w:t>
            </w:r>
            <w:r>
              <w:rPr>
                <w:i/>
                <w:color w:val="000000" w:themeColor="text1"/>
                <w:szCs w:val="21"/>
                <w14:textFill>
                  <w14:solidFill>
                    <w14:schemeClr w14:val="tx1"/>
                  </w14:solidFill>
                </w14:textFill>
              </w:rPr>
              <w:t>y</w:t>
            </w:r>
          </w:p>
        </w:tc>
      </w:tr>
      <w:tr w14:paraId="2E6C47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B8B226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0→0.1s</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3B2AF2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8F5D1FE">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－0.15</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85D5E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5.975</w:t>
            </w:r>
          </w:p>
        </w:tc>
      </w:tr>
      <w:tr w14:paraId="4571979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AF73D6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0.1→0.2s</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FB13E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038227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＋0.05</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8F385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6.025</w:t>
            </w:r>
          </w:p>
        </w:tc>
      </w:tr>
      <w:tr w14:paraId="03A92C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1D1F70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0.2→0.3s</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EFE28E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773CE3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－0.35</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0BB7CA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5.675</w:t>
            </w:r>
          </w:p>
        </w:tc>
      </w:tr>
      <w:tr w14:paraId="75E788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C1BB45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0.3→0.4s</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DE3132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63727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－0.15</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12A7C1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5.525</w:t>
            </w:r>
          </w:p>
        </w:tc>
      </w:tr>
      <w:tr w14:paraId="138937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E5EF51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0.4→0.5s</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BEC704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－5</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89D461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－0.55</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496AD75">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4.975</w:t>
            </w:r>
          </w:p>
        </w:tc>
      </w:tr>
      <w:tr w14:paraId="1E063CE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2F56B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0.5→0.6s</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D1EAC1B">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CBD6AC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－0.35</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9B69F3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4.625</w:t>
            </w:r>
          </w:p>
        </w:tc>
      </w:tr>
      <w:tr w14:paraId="035A3C8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05A0C9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0.6→0.7s</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9A1743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－7</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1F52658">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－0.75</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4CCE42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3.875</w:t>
            </w:r>
          </w:p>
        </w:tc>
      </w:tr>
      <w:tr w14:paraId="3A1724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7D1115D">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0.7→0.8s</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A93DC1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－5</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456F979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－0.55</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16E33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3.325</w:t>
            </w:r>
          </w:p>
        </w:tc>
      </w:tr>
      <w:tr w14:paraId="3A5A1A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4F136B3">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0.8→0.9s</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54CC424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－9</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3B16673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－0.95</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6581A9C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2.375</w:t>
            </w:r>
          </w:p>
        </w:tc>
      </w:tr>
      <w:tr w14:paraId="1923EF5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DBC0082">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0.9→1.0s</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206C3E4A">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－7</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39E6629">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－0.75</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EC22576">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1.625</w:t>
            </w:r>
          </w:p>
        </w:tc>
      </w:tr>
      <w:tr w14:paraId="35F0FC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2A2B84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1.0→1.1s</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07842814">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－11</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74024827">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－1.15</w:t>
            </w:r>
          </w:p>
        </w:tc>
        <w:tc>
          <w:tcPr>
            <w:tcW w:w="2250" w:type="dxa"/>
            <w:tcBorders>
              <w:top w:val="single" w:color="000000" w:sz="6" w:space="0"/>
              <w:left w:val="single" w:color="000000" w:sz="6" w:space="0"/>
              <w:bottom w:val="single" w:color="000000" w:sz="6" w:space="0"/>
              <w:right w:val="single" w:color="000000" w:sz="6" w:space="0"/>
            </w:tcBorders>
            <w:tcMar>
              <w:top w:w="75" w:type="dxa"/>
              <w:bottom w:w="75" w:type="dxa"/>
            </w:tcMar>
            <w:vAlign w:val="center"/>
          </w:tcPr>
          <w:p w14:paraId="1696E58C">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0.475</w:t>
            </w:r>
          </w:p>
        </w:tc>
      </w:tr>
    </w:tbl>
    <w:p w14:paraId="7915C579">
      <w:pPr>
        <w:spacing w:line="360" w:lineRule="auto"/>
        <w:jc w:val="left"/>
        <w:rPr>
          <w:color w:val="000000" w:themeColor="text1"/>
          <w:szCs w:val="21"/>
          <w14:textFill>
            <w14:solidFill>
              <w14:schemeClr w14:val="tx1"/>
            </w14:solidFill>
          </w14:textFill>
        </w:rPr>
      </w:pPr>
      <m:oMath>
        <m:r>
          <m:rPr/>
          <w:rPr>
            <w:rFonts w:ascii="Cambria Math" w:hAnsi="Cambria Math"/>
            <w:color w:val="000000" w:themeColor="text1"/>
            <w:szCs w:val="21"/>
            <w14:textFill>
              <w14:solidFill>
                <w14:schemeClr w14:val="tx1"/>
              </w14:solidFill>
            </w14:textFill>
          </w:rPr>
          <m:t>t=</m:t>
        </m:r>
        <m:r>
          <m:rPr>
            <m:sty m:val="p"/>
          </m:rPr>
          <w:rPr>
            <w:rFonts w:ascii="Cambria Math" w:hAnsi="Cambria Math"/>
            <w:color w:val="000000" w:themeColor="text1"/>
            <w:szCs w:val="21"/>
            <w14:textFill>
              <w14:solidFill>
                <w14:schemeClr w14:val="tx1"/>
              </w14:solidFill>
            </w14:textFill>
          </w:rPr>
          <m:t>1</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s</m:t>
        </m:r>
      </m:oMath>
      <w:r>
        <w:rPr>
          <w:color w:val="000000" w:themeColor="text1"/>
          <w:szCs w:val="21"/>
          <w14:textFill>
            <w14:solidFill>
              <w14:schemeClr w14:val="tx1"/>
            </w14:solidFill>
          </w14:textFill>
        </w:rPr>
        <w:t>(第</w:t>
      </w:r>
      <w:r>
        <w:rPr>
          <w:rFonts w:hint="eastAsia" w:ascii="MS Mincho" w:hAnsi="MS Mincho" w:eastAsia="MS Mincho" w:cs="MS Mincho"/>
          <w:color w:val="000000" w:themeColor="text1"/>
          <w:szCs w:val="21"/>
          <w14:textFill>
            <w14:solidFill>
              <w14:schemeClr w14:val="tx1"/>
            </w14:solidFill>
          </w14:textFill>
        </w:rPr>
        <w:t>⑪</w:t>
      </w:r>
      <w:r>
        <w:rPr>
          <w:color w:val="000000" w:themeColor="text1"/>
          <w:szCs w:val="21"/>
          <w14:textFill>
            <w14:solidFill>
              <w14:schemeClr w14:val="tx1"/>
            </w14:solidFill>
          </w14:textFill>
        </w:rPr>
        <w:t>次碰前)球壳质心位于</w:t>
      </w:r>
      <m:oMath>
        <m:r>
          <m:rPr/>
          <w:rPr>
            <w:rFonts w:ascii="Cambria Math" w:hAnsi="Cambria Math"/>
            <w:color w:val="000000" w:themeColor="text1"/>
            <w:szCs w:val="21"/>
            <w14:textFill>
              <w14:solidFill>
                <w14:schemeClr w14:val="tx1"/>
              </w14:solidFill>
            </w14:textFill>
          </w:rPr>
          <m:t>y=</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475</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m:t>
        </m:r>
      </m:oMath>
      <w:r>
        <w:rPr>
          <w:color w:val="000000" w:themeColor="text1"/>
          <w:szCs w:val="21"/>
          <w14:textFill>
            <w14:solidFill>
              <w14:schemeClr w14:val="tx1"/>
            </w14:solidFill>
          </w14:textFill>
        </w:rPr>
        <w:t>。</w:t>
      </w:r>
    </w:p>
    <w:p w14:paraId="5345B6C1">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此时碰撞后壳速变为</w:t>
      </w:r>
      <m:oMath>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9</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m:t>
        </m:r>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s</m:t>
        </m:r>
      </m:oMath>
      <w:r>
        <w:rPr>
          <w:color w:val="000000" w:themeColor="text1"/>
          <w:szCs w:val="21"/>
          <w14:textFill>
            <w14:solidFill>
              <w14:schemeClr w14:val="tx1"/>
            </w14:solidFill>
          </w14:textFill>
        </w:rPr>
        <w:t>(见上表</w:t>
      </w:r>
      <w:r>
        <w:rPr>
          <w:rFonts w:hint="eastAsia" w:ascii="MS Mincho" w:hAnsi="MS Mincho" w:eastAsia="MS Mincho" w:cs="MS Mincho"/>
          <w:color w:val="000000" w:themeColor="text1"/>
          <w:szCs w:val="21"/>
          <w14:textFill>
            <w14:solidFill>
              <w14:schemeClr w14:val="tx1"/>
            </w14:solidFill>
          </w14:textFill>
        </w:rPr>
        <w:t>⑪</w:t>
      </w:r>
      <w:r>
        <w:rPr>
          <w:color w:val="000000" w:themeColor="text1"/>
          <w:szCs w:val="21"/>
          <w14:textFill>
            <w14:solidFill>
              <w14:schemeClr w14:val="tx1"/>
            </w14:solidFill>
          </w14:textFill>
        </w:rPr>
        <w:t>碰后)，随后匀加速下降至触地(质心触地高度</w:t>
      </w:r>
      <m:oMath>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125</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m:t>
        </m:r>
      </m:oMath>
      <w:r>
        <w:rPr>
          <w:color w:val="000000" w:themeColor="text1"/>
          <w:szCs w:val="21"/>
          <w14:textFill>
            <w14:solidFill>
              <w14:schemeClr w14:val="tx1"/>
            </w14:solidFill>
          </w14:textFill>
        </w:rPr>
        <w:t>)，根据几何关系可得球壳下落的距离为</w:t>
      </w:r>
      <m:oMath>
        <m:r>
          <m:rPr>
            <m:nor/>
            <m:sty m:val="p"/>
          </m:rPr>
          <w:rPr>
            <w:color w:val="000000" w:themeColor="text1"/>
            <w:szCs w:val="21"/>
            <w14:textFill>
              <w14:solidFill>
                <w14:schemeClr w14:val="tx1"/>
              </w14:solidFill>
            </w14:textFill>
          </w:rPr>
          <m:t>Δ</m:t>
        </m:r>
        <m:r>
          <m:rPr/>
          <w:rPr>
            <w:rFonts w:ascii="Cambria Math" w:hAnsi="Cambria Math"/>
            <w:color w:val="000000" w:themeColor="text1"/>
            <w:szCs w:val="21"/>
            <w14:textFill>
              <w14:solidFill>
                <w14:schemeClr w14:val="tx1"/>
              </w14:solidFill>
            </w14:textFill>
          </w:rPr>
          <m:t>h=</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475</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125</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35</m:t>
        </m:r>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m:t>
        </m:r>
      </m:oMath>
    </w:p>
    <w:p w14:paraId="3480F76F">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由匀变速直线直线运动的规律可知</w:t>
      </w:r>
      <m:oMath>
        <m:sSub>
          <m:sSubPr>
            <m:ctrlPr>
              <w:rPr>
                <w:rFonts w:ascii="Cambria Math" w:hAnsi="Cambria Math"/>
                <w:color w:val="000000" w:themeColor="text1"/>
                <w:szCs w:val="21"/>
                <w14:textFill>
                  <w14:solidFill>
                    <w14:schemeClr w14:val="tx1"/>
                  </w14:solidFill>
                </w14:textFill>
              </w:rPr>
            </m:ctrlPr>
          </m:sSubPr>
          <m:e>
            <m:r>
              <m:rPr/>
              <w:rPr>
                <w:rFonts w:ascii="Cambria Math" w:hAnsi="Cambria Math"/>
                <w:color w:val="000000" w:themeColor="text1"/>
                <w:szCs w:val="21"/>
                <w14:textFill>
                  <w14:solidFill>
                    <w14:schemeClr w14:val="tx1"/>
                  </w14:solidFill>
                </w14:textFill>
              </w:rPr>
              <m:t>v</m:t>
            </m:r>
            <m:ctrlPr>
              <w:rPr>
                <w:rFonts w:ascii="Cambria Math" w:hAnsi="Cambria Math"/>
                <w:color w:val="000000" w:themeColor="text1"/>
                <w:szCs w:val="21"/>
                <w14:textFill>
                  <w14:solidFill>
                    <w14:schemeClr w14:val="tx1"/>
                  </w14:solidFill>
                </w14:textFill>
              </w:rPr>
            </m:ctrlPr>
          </m:e>
          <m:sub>
            <m:r>
              <m:rPr>
                <m:sty m:val="p"/>
              </m:rPr>
              <w:rPr>
                <w:rFonts w:ascii="Cambria Math" w:hAnsi="Cambria Math"/>
                <w:color w:val="000000" w:themeColor="text1"/>
                <w:szCs w:val="21"/>
                <w14:textFill>
                  <w14:solidFill>
                    <w14:schemeClr w14:val="tx1"/>
                  </w14:solidFill>
                </w14:textFill>
              </w:rPr>
              <m:t>地</m:t>
            </m:r>
            <m:ctrlPr>
              <w:rPr>
                <w:rFonts w:ascii="Cambria Math" w:hAnsi="Cambria Math"/>
                <w:color w:val="000000" w:themeColor="text1"/>
                <w:szCs w:val="21"/>
                <w14:textFill>
                  <w14:solidFill>
                    <w14:schemeClr w14:val="tx1"/>
                  </w14:solidFill>
                </w14:textFill>
              </w:rPr>
            </m:ctrlPr>
          </m:sub>
        </m:sSub>
        <m:r>
          <m:rPr/>
          <w:rPr>
            <w:rFonts w:ascii="Cambria Math" w:hAnsi="Cambria Math"/>
            <w:color w:val="000000" w:themeColor="text1"/>
            <w:szCs w:val="21"/>
            <w14:textFill>
              <w14:solidFill>
                <w14:schemeClr w14:val="tx1"/>
              </w14:solidFill>
            </w14:textFill>
          </w:rPr>
          <m:t>=</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sSup>
              <m:sSupPr>
                <m:ctrlPr>
                  <w:rPr>
                    <w:rFonts w:ascii="Cambria Math" w:hAnsi="Cambria Math"/>
                    <w:color w:val="000000" w:themeColor="text1"/>
                    <w:szCs w:val="21"/>
                    <w14:textFill>
                      <w14:solidFill>
                        <w14:schemeClr w14:val="tx1"/>
                      </w14:solidFill>
                    </w14:textFill>
                  </w:rPr>
                </m:ctrlPr>
              </m:sSupPr>
              <m:e>
                <m:r>
                  <m:rPr>
                    <m:sty m:val="p"/>
                  </m:rPr>
                  <w:rPr>
                    <w:rFonts w:ascii="Cambria Math" w:hAnsi="Cambria Math"/>
                    <w:color w:val="000000" w:themeColor="text1"/>
                    <w:szCs w:val="21"/>
                    <w14:textFill>
                      <w14:solidFill>
                        <w14:schemeClr w14:val="tx1"/>
                      </w14:solidFill>
                    </w14:textFill>
                  </w:rPr>
                  <m:t>9</m:t>
                </m:r>
                <m:ctrlPr>
                  <w:rPr>
                    <w:rFonts w:ascii="Cambria Math" w:hAnsi="Cambria Math"/>
                    <w:color w:val="000000" w:themeColor="text1"/>
                    <w:szCs w:val="21"/>
                    <w14:textFill>
                      <w14:solidFill>
                        <w14:schemeClr w14:val="tx1"/>
                      </w14:solidFill>
                    </w14:textFill>
                  </w:rPr>
                </m:ctrlPr>
              </m:e>
              <m:sup>
                <m:r>
                  <m:rPr>
                    <m:sty m:val="p"/>
                  </m:rPr>
                  <w:rPr>
                    <w:rFonts w:ascii="Cambria Math" w:hAnsi="Cambria Math"/>
                    <w:color w:val="000000" w:themeColor="text1"/>
                    <w:szCs w:val="21"/>
                    <w14:textFill>
                      <w14:solidFill>
                        <w14:schemeClr w14:val="tx1"/>
                      </w14:solidFill>
                    </w14:textFill>
                  </w:rPr>
                  <m:t>2</m:t>
                </m:r>
                <m:ctrlPr>
                  <w:rPr>
                    <w:rFonts w:ascii="Cambria Math" w:hAnsi="Cambria Math"/>
                    <w:color w:val="000000" w:themeColor="text1"/>
                    <w:szCs w:val="21"/>
                    <w14:textFill>
                      <w14:solidFill>
                        <w14:schemeClr w14:val="tx1"/>
                      </w14:solidFill>
                    </w14:textFill>
                  </w:rPr>
                </m:ctrlPr>
              </m:sup>
            </m:sSup>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2</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10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0</m:t>
            </m:r>
            <m:r>
              <m:rPr/>
              <w:rPr>
                <w:rFonts w:ascii="Cambria Math" w:hAnsi="Cambria Math"/>
                <w:color w:val="000000" w:themeColor="text1"/>
                <w:szCs w:val="21"/>
                <w14:textFill>
                  <w14:solidFill>
                    <w14:schemeClr w14:val="tx1"/>
                  </w14:solidFill>
                </w14:textFill>
              </w:rPr>
              <m:t>.</m:t>
            </m:r>
            <m:r>
              <m:rPr>
                <m:sty m:val="p"/>
              </m:rPr>
              <w:rPr>
                <w:rFonts w:ascii="Cambria Math" w:hAnsi="Cambria Math"/>
                <w:color w:val="000000" w:themeColor="text1"/>
                <w:szCs w:val="21"/>
                <w14:textFill>
                  <w14:solidFill>
                    <w14:schemeClr w14:val="tx1"/>
                  </w14:solidFill>
                </w14:textFill>
              </w:rPr>
              <m:t>35</m:t>
            </m:r>
            <m:ctrlPr>
              <w:rPr>
                <w:rFonts w:ascii="Cambria Math" w:hAnsi="Cambria Math"/>
                <w:color w:val="000000" w:themeColor="text1"/>
                <w:szCs w:val="21"/>
                <w14:textFill>
                  <w14:solidFill>
                    <w14:schemeClr w14:val="tx1"/>
                  </w14:solidFill>
                </w14:textFill>
              </w:rPr>
            </m:ctrlPr>
          </m:e>
        </m:rad>
        <m:r>
          <m:rPr>
            <m:nor/>
            <m:sty m:val="p"/>
          </m:rPr>
          <w:rPr>
            <w:color w:val="000000" w:themeColor="text1"/>
            <w:szCs w:val="21"/>
            <w14:textFill>
              <w14:solidFill>
                <w14:schemeClr w14:val="tx1"/>
              </w14:solidFill>
            </w14:textFill>
          </w:rPr>
          <m:t>m/s</m:t>
        </m:r>
        <m:r>
          <m:rPr/>
          <w:rPr>
            <w:rFonts w:ascii="Cambria Math" w:hAnsi="Cambria Math"/>
            <w:color w:val="000000" w:themeColor="text1"/>
            <w:szCs w:val="21"/>
            <w14:textFill>
              <w14:solidFill>
                <w14:schemeClr w14:val="tx1"/>
              </w14:solidFill>
            </w14:textFill>
          </w:rPr>
          <m:t>=</m:t>
        </m:r>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m:sty m:val="p"/>
              </m:rPr>
              <w:rPr>
                <w:rFonts w:ascii="Cambria Math" w:hAnsi="Cambria Math"/>
                <w:color w:val="000000" w:themeColor="text1"/>
                <w:szCs w:val="21"/>
                <w14:textFill>
                  <w14:solidFill>
                    <w14:schemeClr w14:val="tx1"/>
                  </w14:solidFill>
                </w14:textFill>
              </w:rPr>
              <m:t>88</m:t>
            </m:r>
            <m:ctrlPr>
              <w:rPr>
                <w:rFonts w:ascii="Cambria Math" w:hAnsi="Cambria Math"/>
                <w:color w:val="000000" w:themeColor="text1"/>
                <w:szCs w:val="21"/>
                <w14:textFill>
                  <w14:solidFill>
                    <w14:schemeClr w14:val="tx1"/>
                  </w14:solidFill>
                </w14:textFill>
              </w:rPr>
            </m:ctrlPr>
          </m:e>
        </m:rad>
        <m:r>
          <m:rPr>
            <m:nor/>
            <m:sty m:val="p"/>
          </m:rPr>
          <w:rPr>
            <w:color w:val="000000" w:themeColor="text1"/>
            <w:szCs w:val="21"/>
            <w14:textFill>
              <w14:solidFill>
                <w14:schemeClr w14:val="tx1"/>
              </w14:solidFill>
            </w14:textFill>
          </w:rPr>
          <m:t>m/s</m:t>
        </m:r>
      </m:oMath>
    </w:p>
    <w:p w14:paraId="52A137B0">
      <w:pPr>
        <w:spacing w:line="360" w:lineRule="auto"/>
        <w:jc w:val="left"/>
        <w:rPr>
          <w:color w:val="000000" w:themeColor="text1"/>
          <w:szCs w:val="21"/>
          <w14:textFill>
            <w14:solidFill>
              <w14:schemeClr w14:val="tx1"/>
            </w14:solidFill>
          </w14:textFill>
        </w:rPr>
      </w:pPr>
      <w:r>
        <w:rPr>
          <w:color w:val="000000" w:themeColor="text1"/>
          <w:szCs w:val="21"/>
          <w14:textFill>
            <w14:solidFill>
              <w14:schemeClr w14:val="tx1"/>
            </w14:solidFill>
          </w14:textFill>
        </w:rPr>
        <w:t>则触地速度大小为</w:t>
      </w:r>
      <m:oMath>
        <m:rad>
          <m:radPr>
            <m:degHide m:val="1"/>
            <m:ctrlPr>
              <w:rPr>
                <w:rFonts w:ascii="Cambria Math" w:hAnsi="Cambria Math"/>
                <w:color w:val="000000" w:themeColor="text1"/>
                <w:szCs w:val="21"/>
                <w14:textFill>
                  <w14:solidFill>
                    <w14:schemeClr w14:val="tx1"/>
                  </w14:solidFill>
                </w14:textFill>
              </w:rPr>
            </m:ctrlPr>
          </m:radPr>
          <m:deg>
            <m:ctrlPr>
              <w:rPr>
                <w:rFonts w:ascii="Cambria Math" w:hAnsi="Cambria Math"/>
                <w:color w:val="000000" w:themeColor="text1"/>
                <w:szCs w:val="21"/>
                <w14:textFill>
                  <w14:solidFill>
                    <w14:schemeClr w14:val="tx1"/>
                  </w14:solidFill>
                </w14:textFill>
              </w:rPr>
            </m:ctrlPr>
          </m:deg>
          <m:e>
            <m:r>
              <m:rPr>
                <m:sty m:val="p"/>
              </m:rPr>
              <w:rPr>
                <w:rFonts w:ascii="Cambria Math" w:hAnsi="Cambria Math"/>
                <w:color w:val="000000" w:themeColor="text1"/>
                <w:szCs w:val="21"/>
                <w14:textFill>
                  <w14:solidFill>
                    <w14:schemeClr w14:val="tx1"/>
                  </w14:solidFill>
                </w14:textFill>
              </w:rPr>
              <m:t>88</m:t>
            </m:r>
            <m:ctrlPr>
              <w:rPr>
                <w:rFonts w:ascii="Cambria Math" w:hAnsi="Cambria Math"/>
                <w:color w:val="000000" w:themeColor="text1"/>
                <w:szCs w:val="21"/>
                <w14:textFill>
                  <w14:solidFill>
                    <w14:schemeClr w14:val="tx1"/>
                  </w14:solidFill>
                </w14:textFill>
              </w:rPr>
            </m:ctrlPr>
          </m:e>
        </m:rad>
        <m:r>
          <m:rPr>
            <m:nor/>
            <m:sty m:val="p"/>
          </m:rPr>
          <w:rPr>
            <w:rFonts w:eastAsia="MS Mincho"/>
            <w:color w:val="000000" w:themeColor="text1"/>
            <w:szCs w:val="21"/>
            <w14:textFill>
              <w14:solidFill>
                <w14:schemeClr w14:val="tx1"/>
              </w14:solidFill>
            </w14:textFill>
          </w:rPr>
          <m:t> </m:t>
        </m:r>
        <m:r>
          <m:rPr>
            <m:nor/>
            <m:sty m:val="p"/>
          </m:rPr>
          <w:rPr>
            <w:color w:val="000000" w:themeColor="text1"/>
            <w:szCs w:val="21"/>
            <w14:textFill>
              <w14:solidFill>
                <w14:schemeClr w14:val="tx1"/>
              </w14:solidFill>
            </w14:textFill>
          </w:rPr>
          <m:t>m</m:t>
        </m:r>
        <m:r>
          <m:rPr/>
          <w:rPr>
            <w:rFonts w:ascii="Cambria Math" w:hAnsi="Cambria Math"/>
            <w:color w:val="000000" w:themeColor="text1"/>
            <w:szCs w:val="21"/>
            <w14:textFill>
              <w14:solidFill>
                <w14:schemeClr w14:val="tx1"/>
              </w14:solidFill>
            </w14:textFill>
          </w:rPr>
          <m:t>/</m:t>
        </m:r>
        <m:r>
          <m:rPr>
            <m:nor/>
            <m:sty m:val="p"/>
          </m:rPr>
          <w:rPr>
            <w:color w:val="000000" w:themeColor="text1"/>
            <w:szCs w:val="21"/>
            <w14:textFill>
              <w14:solidFill>
                <w14:schemeClr w14:val="tx1"/>
              </w14:solidFill>
            </w14:textFill>
          </w:rPr>
          <m:t>s</m:t>
        </m:r>
      </m:oMath>
    </w:p>
    <w:p w14:paraId="0DE23707">
      <w:pPr>
        <w:spacing w:line="360" w:lineRule="auto"/>
        <w:jc w:val="left"/>
        <w:rPr>
          <w:color w:val="000000" w:themeColor="text1"/>
          <w:szCs w:val="21"/>
          <w14:textFill>
            <w14:solidFill>
              <w14:schemeClr w14:val="tx1"/>
            </w14:solidFill>
          </w14:textFill>
        </w:rPr>
      </w:pPr>
    </w:p>
    <w:sectPr>
      <w:footerReference r:id="rId3" w:type="default"/>
      <w:footerReference r:id="rId4" w:type="even"/>
      <w:pgSz w:w="11907" w:h="16839"/>
      <w:pgMar w:top="1440" w:right="1800" w:bottom="1440" w:left="1800" w:header="851" w:footer="425" w:gutter="0"/>
      <w:cols w:space="425" w:num="1" w:sep="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libri Light">
    <w:panose1 w:val="020F0302020204030204"/>
    <w:charset w:val="00"/>
    <w:family w:val="swiss"/>
    <w:pitch w:val="default"/>
    <w:sig w:usb0="A00002EF" w:usb1="4000207B" w:usb2="00000000" w:usb3="00000000" w:csb0="2000019F" w:csb1="00000000"/>
  </w:font>
  <w:font w:name="Cambria Math">
    <w:panose1 w:val="02040503050406030204"/>
    <w:charset w:val="00"/>
    <w:family w:val="roman"/>
    <w:pitch w:val="default"/>
    <w:sig w:usb0="E00002FF" w:usb1="420024FF" w:usb2="00000000" w:usb3="00000000" w:csb0="2000019F" w:csb1="00000000"/>
  </w:font>
  <w:font w:name="Book Antiqua">
    <w:panose1 w:val="02040602050305030304"/>
    <w:charset w:val="00"/>
    <w:family w:val="roman"/>
    <w:pitch w:val="default"/>
    <w:sig w:usb0="00000287" w:usb1="00000000" w:usb2="00000000" w:usb3="00000000" w:csb0="2000009F" w:csb1="DFD70000"/>
  </w:font>
  <w:font w:name="MS Mincho">
    <w:panose1 w:val="02020609040205080304"/>
    <w:charset w:val="80"/>
    <w:family w:val="modern"/>
    <w:pitch w:val="default"/>
    <w:sig w:usb0="E00002FF" w:usb1="6AC7FDFB" w:usb2="00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2D4D0D5">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15</w:instrText>
    </w:r>
    <w:r>
      <w:fldChar w:fldCharType="end"/>
    </w:r>
    <w:r>
      <w:instrText xml:space="preserve"> </w:instrText>
    </w:r>
    <w:r>
      <w:fldChar w:fldCharType="separate"/>
    </w:r>
    <w:r>
      <w:t>15</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15</w:instrText>
    </w:r>
    <w:r>
      <w:fldChar w:fldCharType="end"/>
    </w:r>
    <w:r>
      <w:instrText xml:space="preserve"> </w:instrText>
    </w:r>
    <w:r>
      <w:fldChar w:fldCharType="separate"/>
    </w:r>
    <w:r>
      <w:t>15</w:t>
    </w:r>
    <w:r>
      <w:fldChar w:fldCharType="end"/>
    </w:r>
    <w:r>
      <w:rPr>
        <w:rFonts w:hint="eastAsia"/>
      </w:rPr>
      <w:t>页</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35D0D9">
    <w:pPr>
      <w:jc w:val="center"/>
    </w:pPr>
    <w:r>
      <w:rPr>
        <w:rFonts w:hint="eastAsia"/>
      </w:rPr>
      <w:t>试卷第</w:t>
    </w:r>
    <w:r>
      <w:fldChar w:fldCharType="begin"/>
    </w:r>
    <w:r>
      <w:instrText xml:space="preserve"> =</w:instrText>
    </w:r>
    <w:r>
      <w:fldChar w:fldCharType="begin"/>
    </w:r>
    <w:r>
      <w:instrText xml:space="preserve">page  </w:instrText>
    </w:r>
    <w:r>
      <w:fldChar w:fldCharType="separate"/>
    </w:r>
    <w:r>
      <w:instrText xml:space="preserve">10</w:instrText>
    </w:r>
    <w:r>
      <w:fldChar w:fldCharType="end"/>
    </w:r>
    <w:r>
      <w:instrText xml:space="preserve"> </w:instrText>
    </w:r>
    <w:r>
      <w:fldChar w:fldCharType="separate"/>
    </w:r>
    <w:r>
      <w:t>10</w:t>
    </w:r>
    <w:r>
      <w:fldChar w:fldCharType="end"/>
    </w:r>
    <w:r>
      <w:rPr>
        <w:rFonts w:hint="eastAsia"/>
      </w:rPr>
      <w:t>页，共</w:t>
    </w:r>
    <w:r>
      <w:fldChar w:fldCharType="begin"/>
    </w:r>
    <w:r>
      <w:instrText xml:space="preserve"> =</w:instrText>
    </w:r>
    <w:r>
      <w:fldChar w:fldCharType="begin"/>
    </w:r>
    <w:r>
      <w:instrText xml:space="preserve">sectionpages  </w:instrText>
    </w:r>
    <w:r>
      <w:fldChar w:fldCharType="separate"/>
    </w:r>
    <w:r>
      <w:instrText xml:space="preserve">15</w:instrText>
    </w:r>
    <w:r>
      <w:fldChar w:fldCharType="end"/>
    </w:r>
    <w:r>
      <w:instrText xml:space="preserve"> </w:instrText>
    </w:r>
    <w:r>
      <w:fldChar w:fldCharType="separate"/>
    </w:r>
    <w:r>
      <w:t>15</w:t>
    </w:r>
    <w:r>
      <w:fldChar w:fldCharType="end"/>
    </w:r>
    <w:r>
      <w:rPr>
        <w:rFonts w:hint="eastAsia"/>
      </w:rPr>
      <w:t>页</w: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806B0"/>
    <w:rsid w:val="00043B54"/>
    <w:rsid w:val="00060BC1"/>
    <w:rsid w:val="000913BC"/>
    <w:rsid w:val="0009366F"/>
    <w:rsid w:val="00151A13"/>
    <w:rsid w:val="00154EAA"/>
    <w:rsid w:val="001D7A06"/>
    <w:rsid w:val="00262B1B"/>
    <w:rsid w:val="00284433"/>
    <w:rsid w:val="00286DBF"/>
    <w:rsid w:val="002A1EC6"/>
    <w:rsid w:val="002C11A6"/>
    <w:rsid w:val="002E035E"/>
    <w:rsid w:val="00370DAD"/>
    <w:rsid w:val="00385E0A"/>
    <w:rsid w:val="003876D1"/>
    <w:rsid w:val="00434286"/>
    <w:rsid w:val="00474D04"/>
    <w:rsid w:val="004E46D8"/>
    <w:rsid w:val="004E6DBB"/>
    <w:rsid w:val="004F020C"/>
    <w:rsid w:val="00503B45"/>
    <w:rsid w:val="00537201"/>
    <w:rsid w:val="005539CF"/>
    <w:rsid w:val="0057084D"/>
    <w:rsid w:val="006A4C40"/>
    <w:rsid w:val="006B16C5"/>
    <w:rsid w:val="006E453E"/>
    <w:rsid w:val="00760CDB"/>
    <w:rsid w:val="00776133"/>
    <w:rsid w:val="007C477C"/>
    <w:rsid w:val="008116FE"/>
    <w:rsid w:val="00811C76"/>
    <w:rsid w:val="008262E3"/>
    <w:rsid w:val="00855687"/>
    <w:rsid w:val="008C07DE"/>
    <w:rsid w:val="00907CF7"/>
    <w:rsid w:val="0098605E"/>
    <w:rsid w:val="009B3D72"/>
    <w:rsid w:val="00A30CCE"/>
    <w:rsid w:val="00A42AE3"/>
    <w:rsid w:val="00AA1A72"/>
    <w:rsid w:val="00AC3E9C"/>
    <w:rsid w:val="00B63C9C"/>
    <w:rsid w:val="00BA4FE1"/>
    <w:rsid w:val="00BC2225"/>
    <w:rsid w:val="00BC4F14"/>
    <w:rsid w:val="00BC62FB"/>
    <w:rsid w:val="00BF535F"/>
    <w:rsid w:val="00C806B0"/>
    <w:rsid w:val="00D3280D"/>
    <w:rsid w:val="00D615D4"/>
    <w:rsid w:val="00DF7F5B"/>
    <w:rsid w:val="00E476EE"/>
    <w:rsid w:val="00EB1E4C"/>
    <w:rsid w:val="00EF035E"/>
    <w:rsid w:val="00F16B29"/>
    <w:rsid w:val="00F72706"/>
    <w:rsid w:val="00FB3AFE"/>
    <w:rsid w:val="14046B0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4"/>
    <w:basedOn w:val="1"/>
    <w:next w:val="1"/>
    <w:link w:val="9"/>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3">
    <w:name w:val="footer"/>
    <w:basedOn w:val="1"/>
    <w:link w:val="8"/>
    <w:unhideWhenUsed/>
    <w:uiPriority w:val="99"/>
    <w:pPr>
      <w:tabs>
        <w:tab w:val="center" w:pos="4153"/>
        <w:tab w:val="right" w:pos="8306"/>
      </w:tabs>
      <w:snapToGrid w:val="0"/>
      <w:jc w:val="left"/>
    </w:pPr>
    <w:rPr>
      <w:sz w:val="18"/>
      <w:szCs w:val="18"/>
    </w:rPr>
  </w:style>
  <w:style w:type="paragraph" w:styleId="4">
    <w:name w:val="header"/>
    <w:basedOn w:val="1"/>
    <w:link w:val="7"/>
    <w:unhideWhenUsed/>
    <w:qFormat/>
    <w:uiPriority w:val="99"/>
    <w:pPr>
      <w:pBdr>
        <w:bottom w:val="single" w:color="auto" w:sz="6" w:space="1"/>
      </w:pBdr>
      <w:tabs>
        <w:tab w:val="center" w:pos="4153"/>
        <w:tab w:val="right" w:pos="8306"/>
      </w:tabs>
      <w:snapToGrid w:val="0"/>
      <w:jc w:val="center"/>
    </w:pPr>
    <w:rPr>
      <w:sz w:val="18"/>
      <w:szCs w:val="18"/>
    </w:rPr>
  </w:style>
  <w:style w:type="character" w:customStyle="1" w:styleId="7">
    <w:name w:val="页眉 字符"/>
    <w:basedOn w:val="6"/>
    <w:link w:val="4"/>
    <w:uiPriority w:val="99"/>
    <w:rPr>
      <w:sz w:val="18"/>
      <w:szCs w:val="18"/>
    </w:rPr>
  </w:style>
  <w:style w:type="character" w:customStyle="1" w:styleId="8">
    <w:name w:val="页脚 字符"/>
    <w:basedOn w:val="6"/>
    <w:link w:val="3"/>
    <w:qFormat/>
    <w:uiPriority w:val="99"/>
    <w:rPr>
      <w:sz w:val="18"/>
      <w:szCs w:val="18"/>
    </w:rPr>
  </w:style>
  <w:style w:type="character" w:customStyle="1" w:styleId="9">
    <w:name w:val="标题 4 字符"/>
    <w:basedOn w:val="6"/>
    <w:link w:val="2"/>
    <w:uiPriority w:val="9"/>
    <w:rPr>
      <w:rFonts w:asciiTheme="majorHAnsi" w:hAnsiTheme="majorHAnsi" w:eastAsiaTheme="majorEastAsia" w:cstheme="majorBidi"/>
      <w:b/>
      <w:bCs/>
      <w:sz w:val="28"/>
      <w:szCs w:val="28"/>
    </w:rPr>
  </w:style>
  <w:style w:type="character" w:styleId="10">
    <w:name w:val="Placeholder Text"/>
    <w:basedOn w:val="6"/>
    <w:semiHidden/>
    <w:qFormat/>
    <w:uiPriority w:val="99"/>
    <w:rPr>
      <w:color w:val="666666"/>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2" Type="http://schemas.openxmlformats.org/officeDocument/2006/relationships/fontTable" Target="fontTable.xml"/><Relationship Id="rId31" Type="http://schemas.openxmlformats.org/officeDocument/2006/relationships/customXml" Target="../customXml/item1.xml"/><Relationship Id="rId30" Type="http://schemas.openxmlformats.org/officeDocument/2006/relationships/image" Target="media/image25.png"/><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XSL" StyleName="APA"/>
</file>

<file path=customXml/itemProps1.xml><?xml version="1.0" encoding="utf-8"?>
<ds:datastoreItem xmlns:ds="http://schemas.openxmlformats.org/officeDocument/2006/customXml" ds:itemID="{86EBC395-18C7-4893-8638-3407A1BC6399}">
  <ds:schemaRefs/>
</ds:datastoreItem>
</file>

<file path=docProps/app.xml><?xml version="1.0" encoding="utf-8"?>
<Properties xmlns="http://schemas.openxmlformats.org/officeDocument/2006/extended-properties" xmlns:vt="http://schemas.openxmlformats.org/officeDocument/2006/docPropsVTypes">
  <Pages>15</Pages>
  <Words>2737</Words>
  <Characters>3088</Characters>
  <Lines>0</Lines>
  <Paragraphs>0</Paragraphs>
  <TotalTime>0</TotalTime>
  <ScaleCrop>false</ScaleCrop>
  <LinksUpToDate>false</LinksUpToDate>
  <CharactersWithSpaces>3136</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2026-06-26T08:37:52Z</dcterms:created>
  <dc:creator>Administrator</dc:creator>
  <cp:lastModifiedBy>孙倩影</cp:lastModifiedBy>
  <dcterms:modified xsi:type="dcterms:W3CDTF">2026-06-26T08:41:07Z</dcterms:modified>
  <cp:revision>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eyJoZGlkIjoiMjg5MjQyZmI2OWI3NTBmYTNmODQwNzY2ZDdjOWQ1NGQiLCJ1c2VySWQiOiI4ODQ2MTYzNjIifQ==</vt:lpwstr>
  </property>
  <property fmtid="{D5CDD505-2E9C-101B-9397-08002B2CF9AE}" pid="3" name="KSOProductBuildVer">
    <vt:lpwstr>2052-12.1.0.26895</vt:lpwstr>
  </property>
  <property fmtid="{D5CDD505-2E9C-101B-9397-08002B2CF9AE}" pid="4" name="ICV">
    <vt:lpwstr>6F409B723DB144C896EF2DA81B2813D0_12</vt:lpwstr>
  </property>
</Properties>
</file>